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482" w:rsidRPr="00860DAD" w:rsidRDefault="00EA1482" w:rsidP="00860DAD">
      <w:pPr>
        <w:pStyle w:val="Web"/>
        <w:spacing w:before="0" w:beforeAutospacing="0" w:after="0" w:afterAutospacing="0" w:line="360" w:lineRule="auto"/>
        <w:jc w:val="both"/>
        <w:textAlignment w:val="baseline"/>
        <w:rPr>
          <w:rStyle w:val="aa"/>
          <w:rFonts w:eastAsiaTheme="majorEastAsia"/>
          <w:bdr w:val="none" w:sz="0" w:space="0" w:color="auto" w:frame="1"/>
          <w:lang w:val="el-GR"/>
        </w:rPr>
      </w:pPr>
      <w:r w:rsidRPr="00860DAD">
        <w:rPr>
          <w:rStyle w:val="aa"/>
          <w:rFonts w:eastAsiaTheme="majorEastAsia"/>
          <w:bdr w:val="none" w:sz="0" w:space="0" w:color="auto" w:frame="1"/>
          <w:lang w:val="el-GR"/>
        </w:rPr>
        <w:t xml:space="preserve">Σχήμα Πιστοποίησης Εκτιμητών με τίτλο: </w:t>
      </w:r>
    </w:p>
    <w:p w:rsidR="00CF6327" w:rsidRPr="00860DAD" w:rsidRDefault="00CF6327" w:rsidP="00860DAD">
      <w:pPr>
        <w:pStyle w:val="Web"/>
        <w:spacing w:before="0" w:beforeAutospacing="0" w:after="0" w:afterAutospacing="0" w:line="360" w:lineRule="auto"/>
        <w:jc w:val="both"/>
        <w:textAlignment w:val="baseline"/>
        <w:rPr>
          <w:rStyle w:val="aa"/>
          <w:rFonts w:eastAsiaTheme="majorEastAsia"/>
          <w:bdr w:val="none" w:sz="0" w:space="0" w:color="auto" w:frame="1"/>
          <w:lang w:val="el-GR"/>
        </w:rPr>
      </w:pPr>
    </w:p>
    <w:p w:rsidR="00CF6327" w:rsidRPr="00860DAD" w:rsidRDefault="00CF6327" w:rsidP="00860DAD">
      <w:pPr>
        <w:pStyle w:val="Web"/>
        <w:numPr>
          <w:ilvl w:val="0"/>
          <w:numId w:val="1"/>
        </w:numPr>
        <w:spacing w:before="0" w:beforeAutospacing="0" w:after="0" w:afterAutospacing="0" w:line="360" w:lineRule="auto"/>
        <w:jc w:val="both"/>
        <w:textAlignment w:val="baseline"/>
        <w:rPr>
          <w:rStyle w:val="aa"/>
          <w:rFonts w:eastAsiaTheme="majorEastAsia"/>
          <w:bdr w:val="none" w:sz="0" w:space="0" w:color="auto" w:frame="1"/>
          <w:lang w:val="el-GR"/>
        </w:rPr>
      </w:pPr>
      <w:r w:rsidRPr="00860DAD">
        <w:rPr>
          <w:rStyle w:val="aa"/>
          <w:rFonts w:eastAsiaTheme="majorEastAsia"/>
          <w:bdr w:val="none" w:sz="0" w:space="0" w:color="auto" w:frame="1"/>
          <w:lang w:val="el-GR"/>
        </w:rPr>
        <w:t>«Εκτιμητές Ακινήτων»</w:t>
      </w:r>
    </w:p>
    <w:p w:rsidR="00EA1482" w:rsidRPr="00860DAD" w:rsidRDefault="00EA1482" w:rsidP="00860DAD">
      <w:pPr>
        <w:pStyle w:val="Web"/>
        <w:numPr>
          <w:ilvl w:val="0"/>
          <w:numId w:val="1"/>
        </w:numPr>
        <w:spacing w:before="0" w:beforeAutospacing="0" w:after="0" w:afterAutospacing="0" w:line="360" w:lineRule="auto"/>
        <w:jc w:val="both"/>
        <w:textAlignment w:val="baseline"/>
        <w:rPr>
          <w:rStyle w:val="aa"/>
          <w:rFonts w:eastAsiaTheme="majorEastAsia"/>
          <w:bdr w:val="none" w:sz="0" w:space="0" w:color="auto" w:frame="1"/>
          <w:lang w:val="el-GR"/>
        </w:rPr>
      </w:pPr>
      <w:r w:rsidRPr="00860DAD">
        <w:rPr>
          <w:rStyle w:val="aa"/>
          <w:rFonts w:eastAsiaTheme="majorEastAsia"/>
          <w:bdr w:val="none" w:sz="0" w:space="0" w:color="auto" w:frame="1"/>
          <w:lang w:val="el-GR"/>
        </w:rPr>
        <w:t>«Εκτιμητές Μηχανολογικών Εγκαταστάσεων και Εξοπλισμού»</w:t>
      </w:r>
    </w:p>
    <w:p w:rsidR="00EA1482" w:rsidRPr="00860DAD" w:rsidRDefault="00EA1482" w:rsidP="00860DAD">
      <w:pPr>
        <w:pStyle w:val="Web"/>
        <w:spacing w:before="0" w:beforeAutospacing="0" w:after="0" w:afterAutospacing="0" w:line="360" w:lineRule="auto"/>
        <w:jc w:val="both"/>
        <w:textAlignment w:val="baseline"/>
        <w:rPr>
          <w:rStyle w:val="aa"/>
          <w:rFonts w:eastAsiaTheme="majorEastAsia"/>
          <w:bdr w:val="none" w:sz="0" w:space="0" w:color="auto" w:frame="1"/>
          <w:lang w:val="el-GR"/>
        </w:rPr>
      </w:pPr>
    </w:p>
    <w:p w:rsidR="00EA1482" w:rsidRPr="00860DAD" w:rsidRDefault="00EA1482" w:rsidP="00860DAD">
      <w:pPr>
        <w:pStyle w:val="Web"/>
        <w:spacing w:before="0" w:beforeAutospacing="0" w:after="0" w:afterAutospacing="0" w:line="360" w:lineRule="auto"/>
        <w:jc w:val="both"/>
        <w:textAlignment w:val="baseline"/>
        <w:rPr>
          <w:lang w:val="el-GR"/>
        </w:rPr>
      </w:pPr>
      <w:r w:rsidRPr="00860DAD">
        <w:rPr>
          <w:rStyle w:val="aa"/>
          <w:rFonts w:eastAsiaTheme="majorEastAsia"/>
          <w:bdr w:val="none" w:sz="0" w:space="0" w:color="auto" w:frame="1"/>
          <w:lang w:val="el-GR"/>
        </w:rPr>
        <w:t>Σε ποιους απευθύνεται:</w:t>
      </w:r>
    </w:p>
    <w:p w:rsidR="00C50DCE" w:rsidRDefault="00C50DCE" w:rsidP="00860DAD">
      <w:pPr>
        <w:pStyle w:val="Web"/>
        <w:spacing w:before="0" w:beforeAutospacing="0" w:after="0" w:afterAutospacing="0" w:line="360" w:lineRule="auto"/>
        <w:jc w:val="both"/>
        <w:textAlignment w:val="baseline"/>
        <w:rPr>
          <w:lang w:val="el-GR"/>
        </w:rPr>
      </w:pPr>
    </w:p>
    <w:p w:rsidR="00431491" w:rsidRPr="00860DAD" w:rsidRDefault="00EA1482" w:rsidP="00860DAD">
      <w:pPr>
        <w:pStyle w:val="Web"/>
        <w:spacing w:before="0" w:beforeAutospacing="0" w:after="0" w:afterAutospacing="0" w:line="360" w:lineRule="auto"/>
        <w:jc w:val="both"/>
        <w:textAlignment w:val="baseline"/>
        <w:rPr>
          <w:lang w:val="el-GR"/>
        </w:rPr>
      </w:pPr>
      <w:r w:rsidRPr="00860DAD">
        <w:rPr>
          <w:lang w:val="el-GR"/>
        </w:rPr>
        <w:t>Η Πιστοποίηση</w:t>
      </w:r>
      <w:r w:rsidRPr="00860DAD">
        <w:t> </w:t>
      </w:r>
      <w:r w:rsidRPr="00860DAD">
        <w:rPr>
          <w:lang w:val="el-GR"/>
        </w:rPr>
        <w:t xml:space="preserve">αφορά τους εξειδικευμένους επαγγελματίες </w:t>
      </w:r>
      <w:r w:rsidR="00431491" w:rsidRPr="00860DAD">
        <w:rPr>
          <w:lang w:val="el-GR"/>
        </w:rPr>
        <w:t>που ασχολούνται με τις εκτιμήσεις και ειδικότερα :</w:t>
      </w:r>
    </w:p>
    <w:p w:rsidR="00431491" w:rsidRPr="00860DAD" w:rsidRDefault="00431491" w:rsidP="00860DAD">
      <w:pPr>
        <w:pStyle w:val="Web"/>
        <w:spacing w:after="0" w:line="360" w:lineRule="auto"/>
        <w:jc w:val="both"/>
        <w:textAlignment w:val="baseline"/>
        <w:rPr>
          <w:lang w:val="el-GR"/>
        </w:rPr>
      </w:pPr>
      <w:r w:rsidRPr="00860DAD">
        <w:rPr>
          <w:lang w:val="el-GR"/>
        </w:rPr>
        <w:t>•</w:t>
      </w:r>
      <w:r w:rsidRPr="00860DAD">
        <w:rPr>
          <w:lang w:val="el-GR"/>
        </w:rPr>
        <w:tab/>
        <w:t>Διπλωματούχους Μηχανικούς, μέλη ΤΕΕ,</w:t>
      </w:r>
    </w:p>
    <w:p w:rsidR="00431491" w:rsidRPr="00860DAD" w:rsidRDefault="00431491" w:rsidP="00860DAD">
      <w:pPr>
        <w:pStyle w:val="Web"/>
        <w:spacing w:after="0" w:line="360" w:lineRule="auto"/>
        <w:jc w:val="both"/>
        <w:textAlignment w:val="baseline"/>
        <w:rPr>
          <w:lang w:val="el-GR"/>
        </w:rPr>
      </w:pPr>
      <w:r w:rsidRPr="00860DAD">
        <w:rPr>
          <w:lang w:val="el-GR"/>
        </w:rPr>
        <w:t>•</w:t>
      </w:r>
      <w:r w:rsidRPr="00860DAD">
        <w:rPr>
          <w:lang w:val="el-GR"/>
        </w:rPr>
        <w:tab/>
        <w:t>Πτυχιούχους Μηχανικούς εγγεγραμμένους στο Βιβλίο Τεχνικών Επωνυμιών του ΤΕΕ ή σε αντίστοιχο Μητρώο του ΤΕΕ ή στο οικείο Επαγγελματικό Επιμελητήριο</w:t>
      </w:r>
    </w:p>
    <w:p w:rsidR="00431491" w:rsidRPr="00860DAD" w:rsidRDefault="00431491" w:rsidP="00860DAD">
      <w:pPr>
        <w:pStyle w:val="Web"/>
        <w:spacing w:after="0" w:line="360" w:lineRule="auto"/>
        <w:jc w:val="both"/>
        <w:textAlignment w:val="baseline"/>
        <w:rPr>
          <w:lang w:val="el-GR"/>
        </w:rPr>
      </w:pPr>
      <w:r w:rsidRPr="00860DAD">
        <w:rPr>
          <w:lang w:val="el-GR"/>
        </w:rPr>
        <w:t>•</w:t>
      </w:r>
      <w:r w:rsidRPr="00860DAD">
        <w:rPr>
          <w:lang w:val="el-GR"/>
        </w:rPr>
        <w:tab/>
        <w:t>Πτυχιούχους οικονομικών σπουδών, μέλη του Οικονομικού Επιμελητηρίου Ελλάδας,</w:t>
      </w:r>
    </w:p>
    <w:p w:rsidR="00431491" w:rsidRPr="00860DAD" w:rsidRDefault="00431491" w:rsidP="00860DAD">
      <w:pPr>
        <w:pStyle w:val="Web"/>
        <w:spacing w:after="0" w:line="360" w:lineRule="auto"/>
        <w:jc w:val="both"/>
        <w:textAlignment w:val="baseline"/>
        <w:rPr>
          <w:lang w:val="el-GR"/>
        </w:rPr>
      </w:pPr>
      <w:r w:rsidRPr="00860DAD">
        <w:rPr>
          <w:lang w:val="el-GR"/>
        </w:rPr>
        <w:t>•</w:t>
      </w:r>
      <w:r w:rsidRPr="00860DAD">
        <w:rPr>
          <w:lang w:val="el-GR"/>
        </w:rPr>
        <w:tab/>
        <w:t>Πτυχιούχους νομικούς, μέλη Δικηγορικού Συλλόγου με έδρα εντός Ελλάδας, ή</w:t>
      </w:r>
    </w:p>
    <w:p w:rsidR="00431491" w:rsidRPr="00860DAD" w:rsidRDefault="00431491" w:rsidP="00860DAD">
      <w:pPr>
        <w:pStyle w:val="Web"/>
        <w:spacing w:before="0" w:beforeAutospacing="0" w:after="0" w:afterAutospacing="0" w:line="360" w:lineRule="auto"/>
        <w:jc w:val="both"/>
        <w:textAlignment w:val="baseline"/>
        <w:rPr>
          <w:lang w:val="el-GR"/>
        </w:rPr>
      </w:pPr>
      <w:r w:rsidRPr="00860DAD">
        <w:rPr>
          <w:lang w:val="el-GR"/>
        </w:rPr>
        <w:t>•</w:t>
      </w:r>
      <w:r w:rsidRPr="00860DAD">
        <w:rPr>
          <w:lang w:val="el-GR"/>
        </w:rPr>
        <w:tab/>
        <w:t>Πτυχιούχους Σχολών Θετικών Επιστημών Ελληνικού ΑΕΙ ή αντίστοιχου τίτλου αναγνωρισμένου από το ΔΟΑΤΑΠ και ειδικότερα πτυχιούχοι Μαθηματικών/Εφαρμοσμένων Μαθηματικών, Πληροφορικής, Φυσικής ή Χημείας.</w:t>
      </w:r>
    </w:p>
    <w:p w:rsidR="00C50DCE" w:rsidRDefault="00C50DCE" w:rsidP="00C50DCE">
      <w:pPr>
        <w:spacing w:line="360" w:lineRule="auto"/>
        <w:jc w:val="both"/>
        <w:rPr>
          <w:lang w:val="el-GR"/>
        </w:rPr>
      </w:pPr>
    </w:p>
    <w:p w:rsidR="00C50DCE" w:rsidRPr="00C50DCE" w:rsidRDefault="00C50DCE" w:rsidP="00C50DCE">
      <w:pPr>
        <w:spacing w:line="360" w:lineRule="auto"/>
        <w:jc w:val="both"/>
        <w:rPr>
          <w:lang w:val="el-GR"/>
        </w:rPr>
      </w:pPr>
      <w:r w:rsidRPr="00C50DCE">
        <w:rPr>
          <w:lang w:val="el-GR"/>
        </w:rPr>
        <w:t>Επιπλέον</w:t>
      </w:r>
      <w:r w:rsidRPr="00C50DCE">
        <w:rPr>
          <w:spacing w:val="2"/>
          <w:lang w:val="el-GR"/>
        </w:rPr>
        <w:t xml:space="preserve"> </w:t>
      </w:r>
      <w:r w:rsidRPr="00C50DCE">
        <w:rPr>
          <w:lang w:val="el-GR"/>
        </w:rPr>
        <w:t>των</w:t>
      </w:r>
      <w:r w:rsidRPr="00C50DCE">
        <w:rPr>
          <w:spacing w:val="2"/>
          <w:lang w:val="el-GR"/>
        </w:rPr>
        <w:t xml:space="preserve"> </w:t>
      </w:r>
      <w:r w:rsidRPr="00C50DCE">
        <w:rPr>
          <w:lang w:val="el-GR"/>
        </w:rPr>
        <w:t>παραπάνω,</w:t>
      </w:r>
      <w:r w:rsidRPr="00C50DCE">
        <w:rPr>
          <w:spacing w:val="4"/>
          <w:lang w:val="el-GR"/>
        </w:rPr>
        <w:t xml:space="preserve"> </w:t>
      </w:r>
      <w:r w:rsidRPr="00C50DCE">
        <w:rPr>
          <w:spacing w:val="2"/>
          <w:lang w:val="el-GR"/>
        </w:rPr>
        <w:t xml:space="preserve">οι </w:t>
      </w:r>
      <w:r w:rsidRPr="00C50DCE">
        <w:rPr>
          <w:lang w:val="el-GR"/>
        </w:rPr>
        <w:t>υποψήφιοι</w:t>
      </w:r>
      <w:r w:rsidRPr="00C50DCE">
        <w:rPr>
          <w:spacing w:val="4"/>
          <w:lang w:val="el-GR"/>
        </w:rPr>
        <w:t xml:space="preserve"> </w:t>
      </w:r>
      <w:r w:rsidRPr="00C50DCE">
        <w:rPr>
          <w:lang w:val="el-GR"/>
        </w:rPr>
        <w:t>στις</w:t>
      </w:r>
      <w:r w:rsidRPr="00C50DCE">
        <w:rPr>
          <w:spacing w:val="2"/>
          <w:lang w:val="el-GR"/>
        </w:rPr>
        <w:t xml:space="preserve"> </w:t>
      </w:r>
      <w:r w:rsidRPr="00C50DCE">
        <w:rPr>
          <w:lang w:val="el-GR"/>
        </w:rPr>
        <w:t>εξετάσεις</w:t>
      </w:r>
      <w:r w:rsidRPr="00C50DCE">
        <w:rPr>
          <w:spacing w:val="4"/>
          <w:lang w:val="el-GR"/>
        </w:rPr>
        <w:t xml:space="preserve"> </w:t>
      </w:r>
      <w:r w:rsidRPr="00C50DCE">
        <w:rPr>
          <w:lang w:val="el-GR"/>
        </w:rPr>
        <w:t>θα</w:t>
      </w:r>
      <w:r w:rsidRPr="00C50DCE">
        <w:rPr>
          <w:spacing w:val="2"/>
          <w:lang w:val="el-GR"/>
        </w:rPr>
        <w:t xml:space="preserve"> </w:t>
      </w:r>
      <w:r w:rsidRPr="00C50DCE">
        <w:rPr>
          <w:lang w:val="el-GR"/>
        </w:rPr>
        <w:t>πρέπει</w:t>
      </w:r>
      <w:r w:rsidRPr="00C50DCE">
        <w:rPr>
          <w:spacing w:val="3"/>
          <w:lang w:val="el-GR"/>
        </w:rPr>
        <w:t xml:space="preserve"> </w:t>
      </w:r>
      <w:r w:rsidRPr="00C50DCE">
        <w:rPr>
          <w:spacing w:val="1"/>
          <w:lang w:val="el-GR"/>
        </w:rPr>
        <w:t xml:space="preserve">να </w:t>
      </w:r>
      <w:r w:rsidRPr="00C50DCE">
        <w:rPr>
          <w:lang w:val="el-GR"/>
        </w:rPr>
        <w:t>διαθέτουν</w:t>
      </w:r>
      <w:r w:rsidRPr="00C50DCE">
        <w:rPr>
          <w:spacing w:val="3"/>
          <w:lang w:val="el-GR"/>
        </w:rPr>
        <w:t xml:space="preserve"> </w:t>
      </w:r>
      <w:r w:rsidRPr="00C50DCE">
        <w:rPr>
          <w:b/>
          <w:lang w:val="el-GR"/>
        </w:rPr>
        <w:t>τουλάχιστον</w:t>
      </w:r>
      <w:r w:rsidRPr="00C50DCE">
        <w:rPr>
          <w:b/>
          <w:spacing w:val="2"/>
          <w:lang w:val="el-GR"/>
        </w:rPr>
        <w:t xml:space="preserve"> </w:t>
      </w:r>
      <w:r w:rsidRPr="00C50DCE">
        <w:rPr>
          <w:b/>
          <w:lang w:val="el-GR"/>
        </w:rPr>
        <w:t>τρία</w:t>
      </w:r>
      <w:r w:rsidRPr="00C50DCE">
        <w:rPr>
          <w:b/>
          <w:spacing w:val="1"/>
          <w:lang w:val="el-GR"/>
        </w:rPr>
        <w:t xml:space="preserve"> </w:t>
      </w:r>
      <w:r w:rsidRPr="00C50DCE">
        <w:rPr>
          <w:b/>
          <w:lang w:val="el-GR"/>
        </w:rPr>
        <w:t>(3)</w:t>
      </w:r>
      <w:r w:rsidRPr="00C50DCE">
        <w:rPr>
          <w:b/>
          <w:spacing w:val="2"/>
          <w:lang w:val="el-GR"/>
        </w:rPr>
        <w:t xml:space="preserve"> </w:t>
      </w:r>
      <w:r w:rsidRPr="00C50DCE">
        <w:rPr>
          <w:b/>
          <w:spacing w:val="-1"/>
          <w:lang w:val="el-GR"/>
        </w:rPr>
        <w:t>έτη</w:t>
      </w:r>
      <w:r w:rsidRPr="00C50DCE">
        <w:rPr>
          <w:b/>
          <w:lang w:val="el-GR"/>
        </w:rPr>
        <w:t xml:space="preserve"> προϋπηρεσίας</w:t>
      </w:r>
      <w:r w:rsidRPr="00C50DCE">
        <w:rPr>
          <w:b/>
          <w:spacing w:val="31"/>
          <w:lang w:val="el-GR"/>
        </w:rPr>
        <w:t xml:space="preserve"> </w:t>
      </w:r>
      <w:r w:rsidRPr="00C50DCE">
        <w:rPr>
          <w:b/>
          <w:lang w:val="el-GR"/>
        </w:rPr>
        <w:t>σχετικής</w:t>
      </w:r>
      <w:r w:rsidRPr="00C50DCE">
        <w:rPr>
          <w:b/>
          <w:spacing w:val="113"/>
          <w:lang w:val="el-GR"/>
        </w:rPr>
        <w:t xml:space="preserve"> </w:t>
      </w:r>
      <w:r w:rsidRPr="00C50DCE">
        <w:rPr>
          <w:b/>
          <w:spacing w:val="2"/>
          <w:lang w:val="el-GR"/>
        </w:rPr>
        <w:t>με</w:t>
      </w:r>
      <w:r w:rsidRPr="00C50DCE">
        <w:rPr>
          <w:b/>
          <w:spacing w:val="26"/>
          <w:lang w:val="el-GR"/>
        </w:rPr>
        <w:t xml:space="preserve"> </w:t>
      </w:r>
      <w:r w:rsidRPr="00C50DCE">
        <w:rPr>
          <w:b/>
          <w:lang w:val="el-GR"/>
        </w:rPr>
        <w:t>Εκτιμήσεις</w:t>
      </w:r>
      <w:r w:rsidRPr="00C50DCE">
        <w:rPr>
          <w:b/>
          <w:spacing w:val="30"/>
          <w:lang w:val="el-GR"/>
        </w:rPr>
        <w:t xml:space="preserve"> </w:t>
      </w:r>
      <w:r w:rsidRPr="00C50DCE">
        <w:rPr>
          <w:b/>
          <w:lang w:val="el-GR"/>
        </w:rPr>
        <w:t>Ακινήτων</w:t>
      </w:r>
      <w:r w:rsidRPr="00C50DCE">
        <w:rPr>
          <w:b/>
          <w:spacing w:val="30"/>
          <w:lang w:val="el-GR"/>
        </w:rPr>
        <w:t xml:space="preserve"> </w:t>
      </w:r>
      <w:r w:rsidRPr="00C50DCE">
        <w:rPr>
          <w:b/>
          <w:lang w:val="el-GR"/>
        </w:rPr>
        <w:t>ή</w:t>
      </w:r>
      <w:r w:rsidRPr="00C50DCE">
        <w:rPr>
          <w:b/>
          <w:spacing w:val="32"/>
          <w:lang w:val="el-GR"/>
        </w:rPr>
        <w:t xml:space="preserve"> </w:t>
      </w:r>
      <w:r w:rsidRPr="00C50DCE">
        <w:rPr>
          <w:b/>
          <w:lang w:val="el-GR"/>
        </w:rPr>
        <w:t>Μηχανολογικών</w:t>
      </w:r>
      <w:r w:rsidRPr="00C50DCE">
        <w:rPr>
          <w:b/>
          <w:spacing w:val="29"/>
          <w:lang w:val="el-GR"/>
        </w:rPr>
        <w:t xml:space="preserve"> </w:t>
      </w:r>
      <w:r w:rsidRPr="00C50DCE">
        <w:rPr>
          <w:b/>
          <w:lang w:val="el-GR"/>
        </w:rPr>
        <w:t>Εγκαταστάσεων</w:t>
      </w:r>
      <w:r w:rsidRPr="00C50DCE">
        <w:rPr>
          <w:b/>
          <w:spacing w:val="29"/>
          <w:lang w:val="el-GR"/>
        </w:rPr>
        <w:t xml:space="preserve"> </w:t>
      </w:r>
      <w:r w:rsidRPr="00C50DCE">
        <w:rPr>
          <w:b/>
          <w:lang w:val="el-GR"/>
        </w:rPr>
        <w:t>και</w:t>
      </w:r>
      <w:r w:rsidRPr="00C50DCE">
        <w:rPr>
          <w:b/>
          <w:spacing w:val="32"/>
          <w:lang w:val="el-GR"/>
        </w:rPr>
        <w:t xml:space="preserve"> </w:t>
      </w:r>
      <w:r w:rsidRPr="00C50DCE">
        <w:rPr>
          <w:b/>
          <w:lang w:val="el-GR"/>
        </w:rPr>
        <w:t>Εξοπλισμού αντίστοιχα</w:t>
      </w:r>
      <w:r w:rsidRPr="00C50DCE">
        <w:rPr>
          <w:lang w:val="el-GR"/>
        </w:rPr>
        <w:t>,</w:t>
      </w:r>
      <w:r w:rsidRPr="00C50DCE">
        <w:rPr>
          <w:spacing w:val="25"/>
          <w:lang w:val="el-GR"/>
        </w:rPr>
        <w:t xml:space="preserve"> </w:t>
      </w:r>
      <w:r w:rsidRPr="00C50DCE">
        <w:rPr>
          <w:lang w:val="el-GR"/>
        </w:rPr>
        <w:t>την</w:t>
      </w:r>
      <w:r w:rsidRPr="00C50DCE">
        <w:rPr>
          <w:spacing w:val="27"/>
          <w:lang w:val="el-GR"/>
        </w:rPr>
        <w:t xml:space="preserve"> </w:t>
      </w:r>
      <w:r w:rsidRPr="00C50DCE">
        <w:rPr>
          <w:lang w:val="el-GR"/>
        </w:rPr>
        <w:t>οποία</w:t>
      </w:r>
      <w:r w:rsidRPr="00C50DCE">
        <w:rPr>
          <w:spacing w:val="26"/>
          <w:lang w:val="el-GR"/>
        </w:rPr>
        <w:t xml:space="preserve"> </w:t>
      </w:r>
      <w:r w:rsidRPr="00C50DCE">
        <w:rPr>
          <w:lang w:val="el-GR"/>
        </w:rPr>
        <w:t>θα</w:t>
      </w:r>
      <w:r w:rsidRPr="00C50DCE">
        <w:rPr>
          <w:spacing w:val="28"/>
          <w:lang w:val="el-GR"/>
        </w:rPr>
        <w:t xml:space="preserve"> </w:t>
      </w:r>
      <w:r w:rsidRPr="00C50DCE">
        <w:rPr>
          <w:lang w:val="el-GR"/>
        </w:rPr>
        <w:t>πρέπει</w:t>
      </w:r>
      <w:r w:rsidRPr="00C50DCE">
        <w:rPr>
          <w:spacing w:val="27"/>
          <w:lang w:val="el-GR"/>
        </w:rPr>
        <w:t xml:space="preserve"> </w:t>
      </w:r>
      <w:r w:rsidRPr="00C50DCE">
        <w:rPr>
          <w:spacing w:val="1"/>
          <w:lang w:val="el-GR"/>
        </w:rPr>
        <w:t>να</w:t>
      </w:r>
      <w:r w:rsidRPr="00C50DCE">
        <w:rPr>
          <w:spacing w:val="25"/>
          <w:lang w:val="el-GR"/>
        </w:rPr>
        <w:t xml:space="preserve"> </w:t>
      </w:r>
      <w:r w:rsidRPr="00C50DCE">
        <w:rPr>
          <w:lang w:val="el-GR"/>
        </w:rPr>
        <w:t>βεβαιώνουν</w:t>
      </w:r>
      <w:r w:rsidRPr="00C50DCE">
        <w:rPr>
          <w:spacing w:val="27"/>
          <w:lang w:val="el-GR"/>
        </w:rPr>
        <w:t xml:space="preserve"> </w:t>
      </w:r>
      <w:r w:rsidRPr="00C50DCE">
        <w:rPr>
          <w:lang w:val="el-GR"/>
        </w:rPr>
        <w:lastRenderedPageBreak/>
        <w:t>προσκομίζοντας</w:t>
      </w:r>
      <w:r w:rsidRPr="00C50DCE">
        <w:rPr>
          <w:spacing w:val="26"/>
          <w:lang w:val="el-GR"/>
        </w:rPr>
        <w:t xml:space="preserve"> </w:t>
      </w:r>
      <w:r w:rsidRPr="00C50DCE">
        <w:rPr>
          <w:lang w:val="el-GR"/>
        </w:rPr>
        <w:t>έγκαιρα</w:t>
      </w:r>
      <w:r w:rsidRPr="00C50DCE">
        <w:rPr>
          <w:spacing w:val="25"/>
          <w:lang w:val="el-GR"/>
        </w:rPr>
        <w:t xml:space="preserve"> </w:t>
      </w:r>
      <w:r w:rsidRPr="00C50DCE">
        <w:rPr>
          <w:lang w:val="el-GR"/>
        </w:rPr>
        <w:t>στο ΙΝΣΤΙΤΟΥΤΟ</w:t>
      </w:r>
      <w:r w:rsidRPr="00C50DCE">
        <w:rPr>
          <w:spacing w:val="30"/>
          <w:lang w:val="el-GR"/>
        </w:rPr>
        <w:t xml:space="preserve"> </w:t>
      </w:r>
      <w:r w:rsidRPr="00C50DCE">
        <w:rPr>
          <w:spacing w:val="-1"/>
          <w:lang w:val="el-GR"/>
        </w:rPr>
        <w:t>ΤΕΕ-ΤΜΕΔΕ</w:t>
      </w:r>
      <w:r w:rsidRPr="00C50DCE">
        <w:rPr>
          <w:spacing w:val="1"/>
          <w:lang w:val="el-GR"/>
        </w:rPr>
        <w:t>-</w:t>
      </w:r>
      <w:r w:rsidRPr="00C50DCE">
        <w:rPr>
          <w:lang w:val="el-GR"/>
        </w:rPr>
        <w:t>ΦΠΠ</w:t>
      </w:r>
      <w:r w:rsidRPr="00C50DCE">
        <w:rPr>
          <w:spacing w:val="25"/>
          <w:lang w:val="el-GR"/>
        </w:rPr>
        <w:t xml:space="preserve"> </w:t>
      </w:r>
      <w:r w:rsidRPr="00C50DCE">
        <w:rPr>
          <w:lang w:val="el-GR"/>
        </w:rPr>
        <w:t>τα</w:t>
      </w:r>
      <w:r w:rsidRPr="00C50DCE">
        <w:rPr>
          <w:spacing w:val="29"/>
          <w:lang w:val="el-GR"/>
        </w:rPr>
        <w:t xml:space="preserve"> </w:t>
      </w:r>
      <w:r w:rsidRPr="00C50DCE">
        <w:rPr>
          <w:lang w:val="el-GR"/>
        </w:rPr>
        <w:t>σχετικά παραστατικά</w:t>
      </w:r>
      <w:r w:rsidRPr="00C50DCE">
        <w:rPr>
          <w:spacing w:val="-1"/>
          <w:lang w:val="el-GR"/>
        </w:rPr>
        <w:t xml:space="preserve"> </w:t>
      </w:r>
      <w:r w:rsidRPr="00C50DCE">
        <w:rPr>
          <w:lang w:val="el-GR"/>
        </w:rPr>
        <w:t>(π.χ.</w:t>
      </w:r>
      <w:r w:rsidRPr="00C50DCE">
        <w:rPr>
          <w:spacing w:val="2"/>
          <w:lang w:val="el-GR"/>
        </w:rPr>
        <w:t xml:space="preserve"> </w:t>
      </w:r>
      <w:r w:rsidRPr="00C50DCE">
        <w:rPr>
          <w:lang w:val="el-GR"/>
        </w:rPr>
        <w:t>Βεβαιώσεις</w:t>
      </w:r>
      <w:r w:rsidRPr="00C50DCE">
        <w:rPr>
          <w:spacing w:val="-1"/>
          <w:lang w:val="el-GR"/>
        </w:rPr>
        <w:t xml:space="preserve"> </w:t>
      </w:r>
      <w:r w:rsidRPr="00C50DCE">
        <w:rPr>
          <w:lang w:val="el-GR"/>
        </w:rPr>
        <w:t>εργοδοτών,</w:t>
      </w:r>
      <w:r w:rsidRPr="00C50DCE">
        <w:rPr>
          <w:spacing w:val="2"/>
          <w:lang w:val="el-GR"/>
        </w:rPr>
        <w:t xml:space="preserve"> </w:t>
      </w:r>
      <w:r w:rsidRPr="00C50DCE">
        <w:rPr>
          <w:lang w:val="el-GR"/>
        </w:rPr>
        <w:t>Τιμολόγια</w:t>
      </w:r>
      <w:r w:rsidRPr="00C50DCE">
        <w:rPr>
          <w:spacing w:val="-1"/>
          <w:lang w:val="el-GR"/>
        </w:rPr>
        <w:t xml:space="preserve"> </w:t>
      </w:r>
      <w:r w:rsidRPr="00C50DCE">
        <w:rPr>
          <w:lang w:val="el-GR"/>
        </w:rPr>
        <w:t>Παροχής</w:t>
      </w:r>
      <w:r w:rsidRPr="00C50DCE">
        <w:rPr>
          <w:spacing w:val="2"/>
          <w:lang w:val="el-GR"/>
        </w:rPr>
        <w:t xml:space="preserve"> </w:t>
      </w:r>
      <w:r w:rsidRPr="00C50DCE">
        <w:rPr>
          <w:spacing w:val="1"/>
          <w:lang w:val="el-GR"/>
        </w:rPr>
        <w:t>Υπηρεσιών</w:t>
      </w:r>
      <w:r w:rsidRPr="00C50DCE">
        <w:rPr>
          <w:lang w:val="el-GR"/>
        </w:rPr>
        <w:t xml:space="preserve"> ή</w:t>
      </w:r>
      <w:r w:rsidRPr="00C50DCE">
        <w:rPr>
          <w:spacing w:val="-1"/>
          <w:lang w:val="el-GR"/>
        </w:rPr>
        <w:t xml:space="preserve"> </w:t>
      </w:r>
      <w:r w:rsidRPr="00C50DCE">
        <w:rPr>
          <w:lang w:val="el-GR"/>
        </w:rPr>
        <w:t>άλλο</w:t>
      </w:r>
      <w:r w:rsidRPr="00C50DCE">
        <w:rPr>
          <w:spacing w:val="1"/>
          <w:lang w:val="el-GR"/>
        </w:rPr>
        <w:t xml:space="preserve"> </w:t>
      </w:r>
      <w:r w:rsidRPr="00C50DCE">
        <w:rPr>
          <w:lang w:val="el-GR"/>
        </w:rPr>
        <w:t>αποδεικτικό</w:t>
      </w:r>
      <w:r w:rsidRPr="00C50DCE">
        <w:rPr>
          <w:spacing w:val="-1"/>
          <w:lang w:val="el-GR"/>
        </w:rPr>
        <w:t xml:space="preserve"> </w:t>
      </w:r>
      <w:r w:rsidRPr="00C50DCE">
        <w:rPr>
          <w:lang w:val="el-GR"/>
        </w:rPr>
        <w:t>στοιχείο</w:t>
      </w:r>
      <w:r>
        <w:rPr>
          <w:lang w:val="el-GR"/>
        </w:rPr>
        <w:t>)</w:t>
      </w:r>
    </w:p>
    <w:p w:rsidR="00C50DCE" w:rsidRPr="00C50DCE" w:rsidRDefault="00C50DCE" w:rsidP="00C50DCE">
      <w:pPr>
        <w:spacing w:line="360" w:lineRule="auto"/>
        <w:jc w:val="both"/>
        <w:rPr>
          <w:lang w:val="el-GR"/>
        </w:rPr>
      </w:pPr>
    </w:p>
    <w:p w:rsidR="00C50DCE" w:rsidRPr="00C50DCE" w:rsidRDefault="00C50DCE" w:rsidP="00C50DCE">
      <w:pPr>
        <w:spacing w:line="360" w:lineRule="auto"/>
        <w:jc w:val="both"/>
        <w:rPr>
          <w:lang w:val="el-GR"/>
        </w:rPr>
      </w:pPr>
      <w:r w:rsidRPr="00C50DCE">
        <w:rPr>
          <w:lang w:val="el-GR"/>
        </w:rPr>
        <w:t>Τα</w:t>
      </w:r>
      <w:r w:rsidRPr="00C50DCE">
        <w:rPr>
          <w:spacing w:val="141"/>
          <w:lang w:val="el-GR"/>
        </w:rPr>
        <w:t xml:space="preserve"> </w:t>
      </w:r>
      <w:r w:rsidRPr="00C50DCE">
        <w:rPr>
          <w:lang w:val="el-GR"/>
        </w:rPr>
        <w:t>παραστατικά</w:t>
      </w:r>
      <w:r w:rsidRPr="00C50DCE">
        <w:rPr>
          <w:spacing w:val="141"/>
          <w:lang w:val="el-GR"/>
        </w:rPr>
        <w:t xml:space="preserve"> </w:t>
      </w:r>
      <w:r w:rsidRPr="00C50DCE">
        <w:rPr>
          <w:spacing w:val="-1"/>
          <w:lang w:val="el-GR"/>
        </w:rPr>
        <w:t xml:space="preserve">αυτά </w:t>
      </w:r>
      <w:r w:rsidRPr="00C50DCE">
        <w:rPr>
          <w:lang w:val="el-GR"/>
        </w:rPr>
        <w:t>θα</w:t>
      </w:r>
      <w:r w:rsidRPr="00C50DCE">
        <w:rPr>
          <w:spacing w:val="141"/>
          <w:lang w:val="el-GR"/>
        </w:rPr>
        <w:t xml:space="preserve"> </w:t>
      </w:r>
      <w:r w:rsidRPr="00C50DCE">
        <w:rPr>
          <w:lang w:val="el-GR"/>
        </w:rPr>
        <w:t>πρέπει</w:t>
      </w:r>
      <w:r w:rsidRPr="00C50DCE">
        <w:rPr>
          <w:spacing w:val="142"/>
          <w:lang w:val="el-GR"/>
        </w:rPr>
        <w:t xml:space="preserve"> </w:t>
      </w:r>
      <w:r w:rsidRPr="00C50DCE">
        <w:rPr>
          <w:spacing w:val="1"/>
          <w:lang w:val="el-GR"/>
        </w:rPr>
        <w:t>να</w:t>
      </w:r>
      <w:r w:rsidRPr="00C50DCE">
        <w:rPr>
          <w:spacing w:val="140"/>
          <w:lang w:val="el-GR"/>
        </w:rPr>
        <w:t xml:space="preserve"> </w:t>
      </w:r>
      <w:r w:rsidRPr="00C50DCE">
        <w:rPr>
          <w:lang w:val="el-GR"/>
        </w:rPr>
        <w:t>αφορούν</w:t>
      </w:r>
      <w:r w:rsidRPr="00C50DCE">
        <w:rPr>
          <w:spacing w:val="142"/>
          <w:lang w:val="el-GR"/>
        </w:rPr>
        <w:t xml:space="preserve"> </w:t>
      </w:r>
      <w:r w:rsidRPr="00C50DCE">
        <w:rPr>
          <w:lang w:val="el-GR"/>
        </w:rPr>
        <w:t>περιόδους</w:t>
      </w:r>
      <w:r w:rsidRPr="00C50DCE">
        <w:rPr>
          <w:spacing w:val="141"/>
          <w:lang w:val="el-GR"/>
        </w:rPr>
        <w:t xml:space="preserve"> </w:t>
      </w:r>
      <w:r w:rsidRPr="00C50DCE">
        <w:rPr>
          <w:lang w:val="el-GR"/>
        </w:rPr>
        <w:t>επαγγελματικής</w:t>
      </w:r>
      <w:r w:rsidRPr="00C50DCE">
        <w:rPr>
          <w:spacing w:val="143"/>
          <w:lang w:val="el-GR"/>
        </w:rPr>
        <w:t xml:space="preserve"> </w:t>
      </w:r>
      <w:r w:rsidRPr="00C50DCE">
        <w:rPr>
          <w:lang w:val="el-GR"/>
        </w:rPr>
        <w:t>απασχόλησης μεταγενέστερης</w:t>
      </w:r>
      <w:r w:rsidRPr="00C50DCE">
        <w:rPr>
          <w:spacing w:val="112"/>
          <w:lang w:val="el-GR"/>
        </w:rPr>
        <w:t xml:space="preserve"> </w:t>
      </w:r>
      <w:r w:rsidRPr="00C50DCE">
        <w:rPr>
          <w:lang w:val="el-GR"/>
        </w:rPr>
        <w:t>της</w:t>
      </w:r>
      <w:r w:rsidRPr="00C50DCE">
        <w:rPr>
          <w:spacing w:val="112"/>
          <w:lang w:val="el-GR"/>
        </w:rPr>
        <w:t xml:space="preserve"> </w:t>
      </w:r>
      <w:r w:rsidRPr="00C50DCE">
        <w:rPr>
          <w:lang w:val="el-GR"/>
        </w:rPr>
        <w:t>εγγραφής</w:t>
      </w:r>
      <w:r w:rsidRPr="00C50DCE">
        <w:rPr>
          <w:spacing w:val="109"/>
          <w:lang w:val="el-GR"/>
        </w:rPr>
        <w:t xml:space="preserve"> </w:t>
      </w:r>
      <w:r w:rsidRPr="00C50DCE">
        <w:rPr>
          <w:spacing w:val="1"/>
          <w:lang w:val="el-GR"/>
        </w:rPr>
        <w:t>τους</w:t>
      </w:r>
      <w:r w:rsidRPr="00C50DCE">
        <w:rPr>
          <w:spacing w:val="111"/>
          <w:lang w:val="el-GR"/>
        </w:rPr>
        <w:t xml:space="preserve"> </w:t>
      </w:r>
      <w:r w:rsidRPr="00C50DCE">
        <w:rPr>
          <w:lang w:val="el-GR"/>
        </w:rPr>
        <w:t>στο</w:t>
      </w:r>
      <w:r w:rsidRPr="00C50DCE">
        <w:rPr>
          <w:spacing w:val="112"/>
          <w:lang w:val="el-GR"/>
        </w:rPr>
        <w:t xml:space="preserve"> </w:t>
      </w:r>
      <w:r w:rsidRPr="00C50DCE">
        <w:rPr>
          <w:lang w:val="el-GR"/>
        </w:rPr>
        <w:t>Επιμελητήριο</w:t>
      </w:r>
      <w:r w:rsidRPr="00C50DCE">
        <w:rPr>
          <w:spacing w:val="109"/>
          <w:lang w:val="el-GR"/>
        </w:rPr>
        <w:t xml:space="preserve"> </w:t>
      </w:r>
      <w:r w:rsidRPr="00C50DCE">
        <w:rPr>
          <w:lang w:val="el-GR"/>
        </w:rPr>
        <w:t>ή ΓΕΜΗ ή</w:t>
      </w:r>
      <w:r w:rsidRPr="00C50DCE">
        <w:rPr>
          <w:spacing w:val="111"/>
          <w:lang w:val="el-GR"/>
        </w:rPr>
        <w:t xml:space="preserve"> </w:t>
      </w:r>
      <w:r w:rsidRPr="00C50DCE">
        <w:rPr>
          <w:lang w:val="el-GR"/>
        </w:rPr>
        <w:t>Επαγγελματικό</w:t>
      </w:r>
      <w:r w:rsidRPr="00C50DCE">
        <w:rPr>
          <w:spacing w:val="109"/>
          <w:lang w:val="el-GR"/>
        </w:rPr>
        <w:t xml:space="preserve"> </w:t>
      </w:r>
      <w:r w:rsidRPr="00C50DCE">
        <w:rPr>
          <w:lang w:val="el-GR"/>
        </w:rPr>
        <w:t>Σύλλογο,</w:t>
      </w:r>
      <w:r w:rsidRPr="00C50DCE">
        <w:rPr>
          <w:spacing w:val="110"/>
          <w:lang w:val="el-GR"/>
        </w:rPr>
        <w:t xml:space="preserve"> </w:t>
      </w:r>
      <w:r w:rsidRPr="00C50DCE">
        <w:rPr>
          <w:spacing w:val="1"/>
          <w:lang w:val="el-GR"/>
        </w:rPr>
        <w:t>την</w:t>
      </w:r>
      <w:r w:rsidRPr="00C50DCE">
        <w:rPr>
          <w:spacing w:val="109"/>
          <w:lang w:val="el-GR"/>
        </w:rPr>
        <w:t xml:space="preserve"> </w:t>
      </w:r>
      <w:r w:rsidRPr="00C50DCE">
        <w:rPr>
          <w:lang w:val="el-GR"/>
        </w:rPr>
        <w:t>οποία επικαλέστηκαν</w:t>
      </w:r>
      <w:r w:rsidRPr="00C50DCE">
        <w:rPr>
          <w:spacing w:val="1"/>
          <w:lang w:val="el-GR"/>
        </w:rPr>
        <w:t xml:space="preserve"> για</w:t>
      </w:r>
      <w:r w:rsidRPr="00C50DCE">
        <w:rPr>
          <w:spacing w:val="-1"/>
          <w:lang w:val="el-GR"/>
        </w:rPr>
        <w:t xml:space="preserve"> </w:t>
      </w:r>
      <w:r w:rsidRPr="00C50DCE">
        <w:rPr>
          <w:lang w:val="el-GR"/>
        </w:rPr>
        <w:t>την</w:t>
      </w:r>
      <w:r w:rsidRPr="00C50DCE">
        <w:rPr>
          <w:spacing w:val="1"/>
          <w:lang w:val="el-GR"/>
        </w:rPr>
        <w:t xml:space="preserve"> </w:t>
      </w:r>
      <w:r w:rsidRPr="00C50DCE">
        <w:rPr>
          <w:lang w:val="el-GR"/>
        </w:rPr>
        <w:t>επαλήθευση</w:t>
      </w:r>
      <w:r w:rsidRPr="00C50DCE">
        <w:rPr>
          <w:spacing w:val="-1"/>
          <w:lang w:val="el-GR"/>
        </w:rPr>
        <w:t xml:space="preserve"> </w:t>
      </w:r>
      <w:r w:rsidRPr="00C50DCE">
        <w:rPr>
          <w:lang w:val="el-GR"/>
        </w:rPr>
        <w:t>της</w:t>
      </w:r>
      <w:r w:rsidRPr="00C50DCE">
        <w:rPr>
          <w:spacing w:val="2"/>
          <w:lang w:val="el-GR"/>
        </w:rPr>
        <w:t xml:space="preserve"> </w:t>
      </w:r>
      <w:r w:rsidRPr="00C50DCE">
        <w:rPr>
          <w:lang w:val="el-GR"/>
        </w:rPr>
        <w:t>επάρκειας</w:t>
      </w:r>
      <w:r w:rsidRPr="00C50DCE">
        <w:rPr>
          <w:spacing w:val="-1"/>
          <w:lang w:val="el-GR"/>
        </w:rPr>
        <w:t xml:space="preserve"> </w:t>
      </w:r>
      <w:r w:rsidRPr="00C50DCE">
        <w:rPr>
          <w:spacing w:val="1"/>
          <w:lang w:val="el-GR"/>
        </w:rPr>
        <w:t>τους</w:t>
      </w:r>
      <w:r w:rsidRPr="00C50DCE">
        <w:rPr>
          <w:spacing w:val="-1"/>
          <w:lang w:val="el-GR"/>
        </w:rPr>
        <w:t xml:space="preserve"> </w:t>
      </w:r>
      <w:r w:rsidRPr="00C50DCE">
        <w:rPr>
          <w:spacing w:val="1"/>
          <w:lang w:val="el-GR"/>
        </w:rPr>
        <w:t>για</w:t>
      </w:r>
      <w:r w:rsidRPr="00C50DCE">
        <w:rPr>
          <w:spacing w:val="-1"/>
          <w:lang w:val="el-GR"/>
        </w:rPr>
        <w:t xml:space="preserve"> </w:t>
      </w:r>
      <w:r w:rsidRPr="00C50DCE">
        <w:rPr>
          <w:lang w:val="el-GR"/>
        </w:rPr>
        <w:t>το παρόν Σχήμα</w:t>
      </w:r>
      <w:r w:rsidRPr="00C50DCE">
        <w:rPr>
          <w:spacing w:val="2"/>
          <w:lang w:val="el-GR"/>
        </w:rPr>
        <w:t xml:space="preserve"> </w:t>
      </w:r>
      <w:r w:rsidRPr="00C50DCE">
        <w:rPr>
          <w:lang w:val="el-GR"/>
        </w:rPr>
        <w:t>Πιστοποίησης.</w:t>
      </w:r>
    </w:p>
    <w:p w:rsidR="00EA1482" w:rsidRPr="002E3AA2" w:rsidRDefault="00EA1482" w:rsidP="00C50DCE">
      <w:pPr>
        <w:pStyle w:val="Web"/>
        <w:spacing w:before="0" w:beforeAutospacing="0" w:after="0" w:afterAutospacing="0" w:line="360" w:lineRule="auto"/>
        <w:jc w:val="both"/>
        <w:textAlignment w:val="baseline"/>
        <w:rPr>
          <w:lang w:val="el-GR"/>
        </w:rPr>
      </w:pPr>
    </w:p>
    <w:p w:rsidR="00EA1482" w:rsidRPr="002E3AA2" w:rsidRDefault="00EA1482" w:rsidP="00860DAD">
      <w:pPr>
        <w:pStyle w:val="Web"/>
        <w:spacing w:before="0" w:beforeAutospacing="0" w:after="0" w:afterAutospacing="0" w:line="360" w:lineRule="auto"/>
        <w:jc w:val="both"/>
        <w:textAlignment w:val="baseline"/>
        <w:rPr>
          <w:rStyle w:val="aa"/>
          <w:rFonts w:eastAsiaTheme="majorEastAsia"/>
          <w:bdr w:val="none" w:sz="0" w:space="0" w:color="auto" w:frame="1"/>
          <w:lang w:val="el-GR"/>
        </w:rPr>
      </w:pPr>
      <w:r w:rsidRPr="00860DAD">
        <w:rPr>
          <w:rStyle w:val="aa"/>
          <w:rFonts w:eastAsiaTheme="majorEastAsia"/>
          <w:bdr w:val="none" w:sz="0" w:space="0" w:color="auto" w:frame="1"/>
          <w:lang w:val="el-GR"/>
        </w:rPr>
        <w:t>Διαδικασία Πιστοποίησης:</w:t>
      </w:r>
    </w:p>
    <w:p w:rsidR="00C03A75" w:rsidRPr="002E3AA2" w:rsidRDefault="00C03A75" w:rsidP="00860DAD">
      <w:pPr>
        <w:pStyle w:val="Web"/>
        <w:spacing w:before="0" w:beforeAutospacing="0" w:after="0" w:afterAutospacing="0" w:line="360" w:lineRule="auto"/>
        <w:jc w:val="both"/>
        <w:textAlignment w:val="baseline"/>
        <w:rPr>
          <w:lang w:val="el-GR"/>
        </w:rPr>
      </w:pPr>
    </w:p>
    <w:p w:rsidR="00141B91" w:rsidRPr="00C03A75" w:rsidRDefault="00141B91" w:rsidP="00860DAD">
      <w:pPr>
        <w:pStyle w:val="Web"/>
        <w:spacing w:before="0" w:beforeAutospacing="0" w:after="0" w:afterAutospacing="0" w:line="360" w:lineRule="auto"/>
        <w:jc w:val="both"/>
        <w:textAlignment w:val="baseline"/>
        <w:rPr>
          <w:lang w:val="el-GR"/>
        </w:rPr>
      </w:pPr>
      <w:r w:rsidRPr="00860DAD">
        <w:rPr>
          <w:lang w:val="el-GR"/>
        </w:rPr>
        <w:t xml:space="preserve">Ο υποψήφιος προς πιστοποίηση υποβάλει την αίτηση του, η οποία εξετάζεται από τον φορέα και εάν ικανοποιούνται τα κριτήρια για την αποδοχή της αίτησης δύναται να συμμετάσχει στις </w:t>
      </w:r>
      <w:r w:rsidR="00CB6C53">
        <w:rPr>
          <w:lang w:val="el-GR"/>
        </w:rPr>
        <w:t xml:space="preserve">γραπτές </w:t>
      </w:r>
      <w:r w:rsidRPr="00860DAD">
        <w:rPr>
          <w:lang w:val="el-GR"/>
        </w:rPr>
        <w:t>εξετάσεις πιστοποίησης.</w:t>
      </w:r>
    </w:p>
    <w:p w:rsidR="00860DAD" w:rsidRPr="00C03A75" w:rsidRDefault="00860DAD" w:rsidP="00860DAD">
      <w:pPr>
        <w:pStyle w:val="Web"/>
        <w:spacing w:before="0" w:beforeAutospacing="0" w:after="0" w:afterAutospacing="0" w:line="360" w:lineRule="auto"/>
        <w:jc w:val="both"/>
        <w:textAlignment w:val="baseline"/>
        <w:rPr>
          <w:lang w:val="el-GR"/>
        </w:rPr>
      </w:pPr>
    </w:p>
    <w:p w:rsidR="00116BBA" w:rsidRPr="002E3AA2" w:rsidRDefault="00EA1482" w:rsidP="00860DAD">
      <w:pPr>
        <w:pStyle w:val="Web"/>
        <w:spacing w:before="0" w:beforeAutospacing="0" w:after="0" w:afterAutospacing="0" w:line="360" w:lineRule="auto"/>
        <w:jc w:val="both"/>
        <w:textAlignment w:val="baseline"/>
        <w:rPr>
          <w:lang w:val="el-GR"/>
        </w:rPr>
      </w:pPr>
      <w:r w:rsidRPr="00860DAD">
        <w:rPr>
          <w:lang w:val="el-GR"/>
        </w:rPr>
        <w:t xml:space="preserve">Ο εξεταστικός μηχανισμός </w:t>
      </w:r>
      <w:r w:rsidR="00141B91" w:rsidRPr="00860DAD">
        <w:rPr>
          <w:lang w:val="el-GR"/>
        </w:rPr>
        <w:t xml:space="preserve">περιλαμβάνει </w:t>
      </w:r>
      <w:r w:rsidRPr="00860DAD">
        <w:rPr>
          <w:lang w:val="el-GR"/>
        </w:rPr>
        <w:t>θεωρητικ</w:t>
      </w:r>
      <w:r w:rsidR="00141B91" w:rsidRPr="00860DAD">
        <w:rPr>
          <w:lang w:val="el-GR"/>
        </w:rPr>
        <w:t xml:space="preserve">ά </w:t>
      </w:r>
      <w:r w:rsidRPr="00860DAD">
        <w:rPr>
          <w:lang w:val="el-GR"/>
        </w:rPr>
        <w:t>και πρακτικ</w:t>
      </w:r>
      <w:r w:rsidR="00141B91" w:rsidRPr="00860DAD">
        <w:rPr>
          <w:lang w:val="el-GR"/>
        </w:rPr>
        <w:t>ά θέματα.</w:t>
      </w:r>
      <w:r w:rsidR="00C50DCE">
        <w:rPr>
          <w:lang w:val="el-GR"/>
        </w:rPr>
        <w:t xml:space="preserve"> </w:t>
      </w:r>
      <w:r w:rsidR="00141B91" w:rsidRPr="00860DAD">
        <w:rPr>
          <w:lang w:val="el-GR"/>
        </w:rPr>
        <w:t>Τόσο τα θεωρητικά θέματα, όσο και τα πρακτικά (ασκήσεις προσομοίωσης), επιλέγονται με τυχαίο τρόπο (μέσω της χρήσης κατάλληλης ψηφιακής εφαρμογής), ώστε αφενός να μην προσβάλλεται το αδιάλειπτο των εξετάσεων και αφετέρου να αποτρέπεται συνεχής επανάληψη συγκεκριμένων θεμάτων.</w:t>
      </w:r>
    </w:p>
    <w:p w:rsidR="00116BBA" w:rsidRPr="00860DAD" w:rsidRDefault="00116BBA" w:rsidP="00860DAD">
      <w:pPr>
        <w:pStyle w:val="Web"/>
        <w:spacing w:after="0" w:line="360" w:lineRule="auto"/>
        <w:jc w:val="both"/>
        <w:textAlignment w:val="baseline"/>
        <w:rPr>
          <w:lang w:val="el-GR"/>
        </w:rPr>
      </w:pPr>
      <w:r w:rsidRPr="00860DAD">
        <w:rPr>
          <w:lang w:val="el-GR"/>
        </w:rPr>
        <w:t>Η ύλη των εξετάσεων περιλαμβάνει γενικότερα τόσο τις θεωρητικές γνώσεις των υποψηφίων όσο και ειδικότερα τις γνώσεις τους αναφορικά με τρέχοντα θέματα της επιστήμης των εκτιμήσεων στην Ελλάδα, την Ευρωπαϊκή Ένωση και διεθνώς.</w:t>
      </w:r>
    </w:p>
    <w:p w:rsidR="00116BBA" w:rsidRPr="00860DAD" w:rsidRDefault="00116BBA" w:rsidP="00860DAD">
      <w:pPr>
        <w:pStyle w:val="Web"/>
        <w:spacing w:after="0" w:line="360" w:lineRule="auto"/>
        <w:jc w:val="both"/>
        <w:textAlignment w:val="baseline"/>
        <w:rPr>
          <w:lang w:val="el-GR"/>
        </w:rPr>
      </w:pPr>
      <w:r w:rsidRPr="00860DAD">
        <w:rPr>
          <w:lang w:val="el-GR"/>
        </w:rPr>
        <w:t>Συγκεκριμένα τα επιστημονικά αντικείμενα που περιλαμβάνονται στην εξεταστέα ύλη είναι, εν γένει, τα ακόλουθα:</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Αρχές οικονομικής θεωρίας σχετικές με την εκτιμητική επιστήμη</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Χρηματοοικονομικά των επιχειρήσεων</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Στοιχεία της Αγοράς της ακίνητης περιουσίας</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Οικονομική του Χώρου</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lastRenderedPageBreak/>
        <w:t>Θέματα Μεσιτείας</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Μέθοδοι Εκτιμήσεων</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Εκτιμητικά Πρότυπα</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Θέματα Νομικής και Πολιτικής της Ακίνητης Περιουσίας</w:t>
      </w:r>
    </w:p>
    <w:p w:rsidR="00116BBA" w:rsidRPr="00860DAD" w:rsidRDefault="00116BBA"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Θέματα πολεοδομίας, χωροταξίας, περιβάλλοντος και αειφορίας</w:t>
      </w:r>
    </w:p>
    <w:p w:rsidR="00116BBA" w:rsidRPr="00860DAD" w:rsidRDefault="00063E95"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Θέματα κατασκευής των ακινήτων</w:t>
      </w:r>
    </w:p>
    <w:p w:rsidR="00063E95" w:rsidRPr="00860DAD" w:rsidRDefault="00063E95" w:rsidP="00860DAD">
      <w:pPr>
        <w:pStyle w:val="Web"/>
        <w:numPr>
          <w:ilvl w:val="0"/>
          <w:numId w:val="2"/>
        </w:numPr>
        <w:spacing w:before="0" w:beforeAutospacing="0" w:after="0" w:afterAutospacing="0" w:line="360" w:lineRule="auto"/>
        <w:jc w:val="both"/>
        <w:textAlignment w:val="baseline"/>
        <w:rPr>
          <w:b/>
          <w:bCs/>
          <w:lang w:val="el-GR"/>
        </w:rPr>
      </w:pPr>
      <w:r w:rsidRPr="00860DAD">
        <w:rPr>
          <w:b/>
          <w:bCs/>
          <w:lang w:val="el-GR"/>
        </w:rPr>
        <w:t>Θέματα αναφορικά με την δεοντολογία του εκτιμητή</w:t>
      </w:r>
    </w:p>
    <w:p w:rsidR="00063E95" w:rsidRPr="00860DAD" w:rsidRDefault="00063E95" w:rsidP="00860DAD">
      <w:pPr>
        <w:pStyle w:val="Web"/>
        <w:spacing w:before="0" w:beforeAutospacing="0" w:after="0" w:afterAutospacing="0" w:line="360" w:lineRule="auto"/>
        <w:jc w:val="both"/>
        <w:textAlignment w:val="baseline"/>
        <w:rPr>
          <w:b/>
          <w:bCs/>
          <w:lang w:val="el-GR"/>
        </w:rPr>
      </w:pPr>
    </w:p>
    <w:p w:rsidR="00063E95" w:rsidRPr="00860DAD" w:rsidRDefault="00063E95" w:rsidP="00860DAD">
      <w:pPr>
        <w:pStyle w:val="Web"/>
        <w:spacing w:after="0" w:line="360" w:lineRule="auto"/>
        <w:jc w:val="both"/>
        <w:textAlignment w:val="baseline"/>
        <w:rPr>
          <w:lang w:val="el-GR"/>
        </w:rPr>
      </w:pPr>
      <w:r w:rsidRPr="00860DAD">
        <w:rPr>
          <w:lang w:val="el-GR"/>
        </w:rPr>
        <w:t>Η ικανότητα των υποψηφίων αφορά εν γένει στις γενικές και τις ειδικές θεωρητικές γνώσεις.</w:t>
      </w:r>
    </w:p>
    <w:p w:rsidR="00063E95" w:rsidRPr="00860DAD" w:rsidRDefault="00063E95" w:rsidP="00860DAD">
      <w:pPr>
        <w:pStyle w:val="Web"/>
        <w:spacing w:after="0" w:line="360" w:lineRule="auto"/>
        <w:jc w:val="both"/>
        <w:textAlignment w:val="baseline"/>
        <w:rPr>
          <w:lang w:val="el-GR"/>
        </w:rPr>
      </w:pPr>
      <w:r w:rsidRPr="00860DAD">
        <w:rPr>
          <w:lang w:val="el-GR"/>
        </w:rPr>
        <w:t>Οι γενικές γνώσεις αφορούν στα εξής:</w:t>
      </w:r>
    </w:p>
    <w:p w:rsidR="00063E95" w:rsidRPr="00860DAD" w:rsidRDefault="00063E95" w:rsidP="00860DAD">
      <w:pPr>
        <w:pStyle w:val="Web"/>
        <w:spacing w:after="0" w:line="360" w:lineRule="auto"/>
        <w:jc w:val="both"/>
        <w:textAlignment w:val="baseline"/>
        <w:rPr>
          <w:lang w:val="el-GR"/>
        </w:rPr>
      </w:pPr>
      <w:r w:rsidRPr="00860DAD">
        <w:rPr>
          <w:lang w:val="el-GR"/>
        </w:rPr>
        <w:t>o</w:t>
      </w:r>
      <w:r w:rsidRPr="00860DAD">
        <w:rPr>
          <w:lang w:val="el-GR"/>
        </w:rPr>
        <w:tab/>
        <w:t>Ελληνική ή Αγγλική γλώσσα (ανάγνωση &amp; γραφή),</w:t>
      </w:r>
    </w:p>
    <w:p w:rsidR="00063E95" w:rsidRPr="00860DAD" w:rsidRDefault="00063E95" w:rsidP="00860DAD">
      <w:pPr>
        <w:pStyle w:val="Web"/>
        <w:spacing w:after="0" w:line="360" w:lineRule="auto"/>
        <w:jc w:val="both"/>
        <w:textAlignment w:val="baseline"/>
        <w:rPr>
          <w:lang w:val="el-GR"/>
        </w:rPr>
      </w:pPr>
      <w:r w:rsidRPr="00860DAD">
        <w:rPr>
          <w:lang w:val="el-GR"/>
        </w:rPr>
        <w:t>o</w:t>
      </w:r>
      <w:r w:rsidRPr="00860DAD">
        <w:rPr>
          <w:lang w:val="el-GR"/>
        </w:rPr>
        <w:tab/>
        <w:t>προφορική και γραπτή επικοινωνία,</w:t>
      </w:r>
    </w:p>
    <w:p w:rsidR="00063E95" w:rsidRPr="00860DAD" w:rsidRDefault="00063E95" w:rsidP="00860DAD">
      <w:pPr>
        <w:pStyle w:val="Web"/>
        <w:spacing w:after="0" w:line="360" w:lineRule="auto"/>
        <w:jc w:val="both"/>
        <w:textAlignment w:val="baseline"/>
        <w:rPr>
          <w:lang w:val="el-GR"/>
        </w:rPr>
      </w:pPr>
      <w:r w:rsidRPr="00860DAD">
        <w:rPr>
          <w:lang w:val="el-GR"/>
        </w:rPr>
        <w:t>o</w:t>
      </w:r>
      <w:r w:rsidRPr="00860DAD">
        <w:rPr>
          <w:lang w:val="el-GR"/>
        </w:rPr>
        <w:tab/>
        <w:t>βασικές γνώσεις Μαθηματικών,</w:t>
      </w:r>
    </w:p>
    <w:p w:rsidR="00063E95" w:rsidRPr="00860DAD" w:rsidRDefault="00063E95" w:rsidP="00860DAD">
      <w:pPr>
        <w:pStyle w:val="Web"/>
        <w:spacing w:after="0" w:line="360" w:lineRule="auto"/>
        <w:jc w:val="both"/>
        <w:textAlignment w:val="baseline"/>
        <w:rPr>
          <w:lang w:val="el-GR"/>
        </w:rPr>
      </w:pPr>
      <w:r w:rsidRPr="00860DAD">
        <w:rPr>
          <w:lang w:val="el-GR"/>
        </w:rPr>
        <w:t>o</w:t>
      </w:r>
      <w:r w:rsidRPr="00860DAD">
        <w:rPr>
          <w:lang w:val="el-GR"/>
        </w:rPr>
        <w:tab/>
        <w:t>βασικές γνώσεις Οικονομικών, και</w:t>
      </w:r>
    </w:p>
    <w:p w:rsidR="00063E95" w:rsidRPr="00860DAD" w:rsidRDefault="00063E95" w:rsidP="00860DAD">
      <w:pPr>
        <w:pStyle w:val="Web"/>
        <w:spacing w:after="0" w:line="360" w:lineRule="auto"/>
        <w:jc w:val="both"/>
        <w:textAlignment w:val="baseline"/>
        <w:rPr>
          <w:lang w:val="el-GR"/>
        </w:rPr>
      </w:pPr>
      <w:r w:rsidRPr="00860DAD">
        <w:rPr>
          <w:lang w:val="el-GR"/>
        </w:rPr>
        <w:t>o</w:t>
      </w:r>
      <w:r w:rsidRPr="00860DAD">
        <w:rPr>
          <w:lang w:val="el-GR"/>
        </w:rPr>
        <w:tab/>
        <w:t>βασικές γνώσεις Μηχανικής.</w:t>
      </w:r>
    </w:p>
    <w:p w:rsidR="00063E95" w:rsidRPr="00860DAD" w:rsidRDefault="00063E95" w:rsidP="00860DAD">
      <w:pPr>
        <w:pStyle w:val="Web"/>
        <w:spacing w:before="0" w:beforeAutospacing="0" w:after="0" w:afterAutospacing="0" w:line="360" w:lineRule="auto"/>
        <w:jc w:val="both"/>
        <w:textAlignment w:val="baseline"/>
        <w:rPr>
          <w:lang w:val="el-GR"/>
        </w:rPr>
      </w:pPr>
      <w:r w:rsidRPr="00860DAD">
        <w:rPr>
          <w:lang w:val="el-GR"/>
        </w:rPr>
        <w:t>Οι ειδικές γνώσεις αφορούν στα επιστημονικά αντικείμενα που περιλαμβάνονται στην εξεταστέα ύλη και τα οποία είναι διαμορφωμένα ώστε να αντιστοιχούν σε διάφορα επίπεδα γνώσης των επιστημονικών αντικειμένων που αναλύονται στην παρ. 4.2 του Ειδικού Κανονισμού Πιστοποίησης.</w:t>
      </w:r>
      <w:r w:rsidR="002E3AA2">
        <w:rPr>
          <w:lang w:val="el-GR"/>
        </w:rPr>
        <w:t xml:space="preserve"> (</w:t>
      </w:r>
      <w:hyperlink r:id="rId7" w:history="1">
        <w:r w:rsidR="002E3AA2" w:rsidRPr="000278BD">
          <w:rPr>
            <w:rStyle w:val="-"/>
            <w:lang w:val="el-GR"/>
          </w:rPr>
          <w:t>https://institoutoteetmede.gr/episima-schimata-pistopoiisis-prosopon/</w:t>
        </w:r>
      </w:hyperlink>
      <w:r w:rsidR="002E3AA2">
        <w:rPr>
          <w:lang w:val="el-GR"/>
        </w:rPr>
        <w:t>)</w:t>
      </w:r>
    </w:p>
    <w:p w:rsidR="00063E95" w:rsidRPr="00860DAD" w:rsidRDefault="00063E95" w:rsidP="00860DAD">
      <w:pPr>
        <w:pStyle w:val="Web"/>
        <w:spacing w:before="0" w:beforeAutospacing="0" w:after="0" w:afterAutospacing="0" w:line="360" w:lineRule="auto"/>
        <w:jc w:val="both"/>
        <w:textAlignment w:val="baseline"/>
        <w:rPr>
          <w:lang w:val="el-GR"/>
        </w:rPr>
      </w:pPr>
    </w:p>
    <w:p w:rsidR="00EA1482" w:rsidRPr="002E3AA2" w:rsidRDefault="00EA1482" w:rsidP="00860DAD">
      <w:pPr>
        <w:pStyle w:val="Web"/>
        <w:spacing w:before="0" w:beforeAutospacing="0" w:after="0" w:afterAutospacing="0" w:line="360" w:lineRule="auto"/>
        <w:jc w:val="both"/>
        <w:textAlignment w:val="baseline"/>
        <w:rPr>
          <w:lang w:val="el-GR"/>
        </w:rPr>
      </w:pPr>
      <w:r w:rsidRPr="00860DAD">
        <w:rPr>
          <w:lang w:val="el-GR"/>
        </w:rPr>
        <w:t>Μετά την επιτυχή ολοκλήρωση των εξετάσεων (θεωρητικού και πρακτικού μέρους), στον επαγγελματία απονέμεται πιστοποιητικό συμμόρφωσης, πενταετούς διάρκειας.</w:t>
      </w:r>
    </w:p>
    <w:p w:rsidR="00860DAD" w:rsidRPr="002E3AA2" w:rsidRDefault="00860DAD" w:rsidP="00860DAD">
      <w:pPr>
        <w:pStyle w:val="Web"/>
        <w:spacing w:before="0" w:beforeAutospacing="0" w:after="0" w:afterAutospacing="0" w:line="360" w:lineRule="auto"/>
        <w:jc w:val="both"/>
        <w:textAlignment w:val="baseline"/>
        <w:rPr>
          <w:lang w:val="el-GR"/>
        </w:rPr>
      </w:pPr>
    </w:p>
    <w:p w:rsidR="00EA1482" w:rsidRPr="002E3AA2" w:rsidRDefault="009132F4" w:rsidP="00860DAD">
      <w:pPr>
        <w:pStyle w:val="Web"/>
        <w:spacing w:before="0" w:beforeAutospacing="0" w:after="0" w:afterAutospacing="0" w:line="360" w:lineRule="auto"/>
        <w:jc w:val="both"/>
        <w:textAlignment w:val="baseline"/>
        <w:rPr>
          <w:lang w:val="el-GR"/>
        </w:rPr>
      </w:pPr>
      <w:r w:rsidRPr="00860DAD">
        <w:rPr>
          <w:lang w:val="el-GR"/>
        </w:rPr>
        <w:lastRenderedPageBreak/>
        <w:t xml:space="preserve">Το Σχήμα </w:t>
      </w:r>
      <w:r w:rsidR="00EA1482" w:rsidRPr="00860DAD">
        <w:rPr>
          <w:lang w:val="el-GR"/>
        </w:rPr>
        <w:t>Πιστοποίησης</w:t>
      </w:r>
      <w:r w:rsidRPr="00860DAD">
        <w:rPr>
          <w:lang w:val="el-GR"/>
        </w:rPr>
        <w:t xml:space="preserve"> των Εκτιμητών ικανοποιεί τις απαιτήσεις του προτύπου ΕΛΟΤ ΕΝ </w:t>
      </w:r>
      <w:r w:rsidRPr="00860DAD">
        <w:t>ISO</w:t>
      </w:r>
      <w:r w:rsidRPr="00860DAD">
        <w:rPr>
          <w:lang w:val="el-GR"/>
        </w:rPr>
        <w:t>/</w:t>
      </w:r>
      <w:r w:rsidRPr="00860DAD">
        <w:t>IEC</w:t>
      </w:r>
      <w:r w:rsidR="00860DAD">
        <w:rPr>
          <w:lang w:val="el-GR"/>
        </w:rPr>
        <w:t xml:space="preserve"> 17024:20</w:t>
      </w:r>
      <w:r w:rsidR="00C50DCE">
        <w:rPr>
          <w:lang w:val="el-GR"/>
        </w:rPr>
        <w:t>12</w:t>
      </w:r>
      <w:r w:rsidRPr="00860DAD">
        <w:rPr>
          <w:lang w:val="el-GR"/>
        </w:rPr>
        <w:t xml:space="preserve"> και έχει ενταχθεί σε </w:t>
      </w:r>
      <w:r w:rsidR="00EA1482" w:rsidRPr="00860DAD">
        <w:rPr>
          <w:lang w:val="el-GR"/>
        </w:rPr>
        <w:t>Διαπ</w:t>
      </w:r>
      <w:r w:rsidRPr="00860DAD">
        <w:rPr>
          <w:lang w:val="el-GR"/>
        </w:rPr>
        <w:t>ίστευση από τ</w:t>
      </w:r>
      <w:r w:rsidR="00EA1482" w:rsidRPr="00860DAD">
        <w:rPr>
          <w:lang w:val="el-GR"/>
        </w:rPr>
        <w:t>ο Εθνικό Σύστημα Διαπίστευσης (Ε.ΣΥ.Δ.), σύμφωνα με τ</w:t>
      </w:r>
      <w:r w:rsidRPr="00860DAD">
        <w:rPr>
          <w:lang w:val="el-GR"/>
        </w:rPr>
        <w:t>ου</w:t>
      </w:r>
      <w:r w:rsidR="00EA1482" w:rsidRPr="00860DAD">
        <w:rPr>
          <w:lang w:val="el-GR"/>
        </w:rPr>
        <w:t xml:space="preserve">ς </w:t>
      </w:r>
      <w:r w:rsidRPr="00860DAD">
        <w:rPr>
          <w:lang w:val="el-GR"/>
        </w:rPr>
        <w:t xml:space="preserve">Κανονισμούς και τα Κριτήρια Διαπίστευσης. </w:t>
      </w:r>
    </w:p>
    <w:p w:rsidR="00C03A75" w:rsidRPr="002E3AA2" w:rsidRDefault="00C03A75" w:rsidP="00860DAD">
      <w:pPr>
        <w:pStyle w:val="Web"/>
        <w:spacing w:before="0" w:beforeAutospacing="0" w:after="0" w:afterAutospacing="0" w:line="360" w:lineRule="auto"/>
        <w:jc w:val="both"/>
        <w:textAlignment w:val="baseline"/>
        <w:rPr>
          <w:lang w:val="el-GR"/>
        </w:rPr>
      </w:pPr>
    </w:p>
    <w:p w:rsidR="009132F4" w:rsidRPr="00860DAD" w:rsidRDefault="00EA1482" w:rsidP="00860DAD">
      <w:pPr>
        <w:pStyle w:val="Web"/>
        <w:spacing w:before="0" w:beforeAutospacing="0" w:after="0" w:afterAutospacing="0" w:line="360" w:lineRule="auto"/>
        <w:jc w:val="both"/>
        <w:textAlignment w:val="baseline"/>
        <w:rPr>
          <w:lang w:val="el-GR"/>
        </w:rPr>
      </w:pPr>
      <w:r w:rsidRPr="00860DAD">
        <w:rPr>
          <w:lang w:val="el-GR"/>
        </w:rPr>
        <w:t>Για περισσότερες πληροφορίες σχετικά με το Σχήμα Πιστοποίησης, τις ημερομηνίες εξετάσεων, τις προϋποθέσεις συμμετοχής και το κόστος Πιστοποίησης, παρακαλούμε επισκεφτείτε τ</w:t>
      </w:r>
      <w:r w:rsidR="009132F4" w:rsidRPr="00860DAD">
        <w:rPr>
          <w:lang w:val="el-GR"/>
        </w:rPr>
        <w:t>ην ιστοσελίδα του φορέα ΙΝΣΤΙΤΟΥΤΟ ΤΕΕ-ΤΜΕΔΕ-ΦΠΠ (</w:t>
      </w:r>
      <w:r w:rsidR="00B300EF" w:rsidRPr="00860DAD">
        <w:t>institoutoteetmede</w:t>
      </w:r>
      <w:r w:rsidR="00B300EF" w:rsidRPr="00860DAD">
        <w:rPr>
          <w:lang w:val="el-GR"/>
        </w:rPr>
        <w:t>.</w:t>
      </w:r>
      <w:r w:rsidR="00B300EF" w:rsidRPr="00860DAD">
        <w:t>gr</w:t>
      </w:r>
      <w:r w:rsidR="009132F4" w:rsidRPr="00860DAD">
        <w:rPr>
          <w:lang w:val="el-GR"/>
        </w:rPr>
        <w:t xml:space="preserve">) </w:t>
      </w:r>
    </w:p>
    <w:p w:rsidR="00EA1482" w:rsidRPr="00860DAD" w:rsidRDefault="00EA1482" w:rsidP="00860DAD">
      <w:pPr>
        <w:pStyle w:val="Web"/>
        <w:spacing w:before="0" w:beforeAutospacing="0" w:after="0" w:afterAutospacing="0" w:line="360" w:lineRule="auto"/>
        <w:jc w:val="both"/>
        <w:textAlignment w:val="baseline"/>
        <w:rPr>
          <w:lang w:val="el-GR"/>
        </w:rPr>
      </w:pPr>
      <w:r w:rsidRPr="00860DAD">
        <w:rPr>
          <w:lang w:val="el-GR"/>
        </w:rPr>
        <w:t xml:space="preserve">ή επικοινωνήστε με τη </w:t>
      </w:r>
      <w:r w:rsidR="002E3AA2">
        <w:rPr>
          <w:lang w:val="el-GR"/>
        </w:rPr>
        <w:t xml:space="preserve">Γραμματεία </w:t>
      </w:r>
      <w:r w:rsidRPr="00860DAD">
        <w:rPr>
          <w:lang w:val="el-GR"/>
        </w:rPr>
        <w:t>(</w:t>
      </w:r>
      <w:r w:rsidR="00B300EF" w:rsidRPr="00860DAD">
        <w:rPr>
          <w:lang w:val="el-GR"/>
        </w:rPr>
        <w:t>2160028342)</w:t>
      </w:r>
      <w:r w:rsidR="00C50DCE">
        <w:rPr>
          <w:lang w:val="el-GR"/>
        </w:rPr>
        <w:t>.</w:t>
      </w:r>
    </w:p>
    <w:p w:rsidR="00EA1482" w:rsidRDefault="00EA1482" w:rsidP="00860DAD">
      <w:pPr>
        <w:pStyle w:val="Web"/>
        <w:spacing w:before="0" w:beforeAutospacing="0" w:after="0" w:afterAutospacing="0" w:line="360" w:lineRule="auto"/>
        <w:jc w:val="both"/>
        <w:textAlignment w:val="baseline"/>
        <w:rPr>
          <w:lang w:val="el-GR"/>
        </w:rPr>
      </w:pPr>
    </w:p>
    <w:p w:rsidR="00931579" w:rsidRPr="00931579" w:rsidRDefault="00931579" w:rsidP="00931579">
      <w:pPr>
        <w:spacing w:before="100" w:beforeAutospacing="1" w:after="100" w:afterAutospacing="1" w:line="360" w:lineRule="auto"/>
        <w:rPr>
          <w:rFonts w:ascii="Times New Roman" w:eastAsia="Times New Roman" w:hAnsi="Times New Roman" w:cs="Times New Roman"/>
          <w:sz w:val="28"/>
          <w:szCs w:val="28"/>
          <w:lang w:val="el-GR"/>
        </w:rPr>
      </w:pPr>
      <w:r w:rsidRPr="00931579">
        <w:rPr>
          <w:rFonts w:ascii="Times New Roman" w:eastAsia="Times New Roman" w:hAnsi="Times New Roman" w:cs="Times New Roman"/>
          <w:b/>
          <w:bCs/>
          <w:sz w:val="28"/>
          <w:szCs w:val="28"/>
          <w:lang w:val="el-GR"/>
        </w:rPr>
        <w:t>Θεματικές ενότητες Εκτιμητών Ακινήτων</w:t>
      </w:r>
    </w:p>
    <w:p w:rsidR="00931579" w:rsidRPr="00DE3CF0" w:rsidRDefault="00931579" w:rsidP="00931579">
      <w:pPr>
        <w:spacing w:before="100" w:beforeAutospacing="1" w:after="100" w:afterAutospacing="1" w:line="360" w:lineRule="auto"/>
        <w:outlineLvl w:val="2"/>
        <w:rPr>
          <w:rFonts w:ascii="Times New Roman" w:eastAsia="Times New Roman" w:hAnsi="Times New Roman" w:cs="Times New Roman"/>
          <w:b/>
          <w:bCs/>
          <w:lang w:val="el-GR"/>
        </w:rPr>
      </w:pPr>
      <w:r w:rsidRPr="00DE3CF0">
        <w:rPr>
          <w:rFonts w:ascii="Times New Roman" w:eastAsia="Times New Roman" w:hAnsi="Times New Roman" w:cs="Times New Roman"/>
          <w:b/>
          <w:bCs/>
          <w:lang w:val="el-GR"/>
        </w:rPr>
        <w:t>1. Θεμελιώδεις Έννοιες Εκτίμησης</w:t>
      </w:r>
    </w:p>
    <w:p w:rsidR="00931579" w:rsidRPr="00DE3CF0" w:rsidRDefault="00931579" w:rsidP="00931579">
      <w:pPr>
        <w:numPr>
          <w:ilvl w:val="0"/>
          <w:numId w:val="3"/>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Ορισμός αγοραίας αξίας (</w:t>
      </w:r>
      <w:r w:rsidRPr="00DE3CF0">
        <w:rPr>
          <w:rFonts w:ascii="Times New Roman" w:eastAsia="Times New Roman" w:hAnsi="Times New Roman" w:cs="Times New Roman"/>
        </w:rPr>
        <w:t>Market</w:t>
      </w:r>
      <w:r w:rsidRPr="00DE3CF0">
        <w:rPr>
          <w:rFonts w:ascii="Times New Roman" w:eastAsia="Times New Roman" w:hAnsi="Times New Roman" w:cs="Times New Roman"/>
          <w:lang w:val="el-GR"/>
        </w:rPr>
        <w:t xml:space="preserve"> </w:t>
      </w:r>
      <w:r w:rsidRPr="00DE3CF0">
        <w:rPr>
          <w:rFonts w:ascii="Times New Roman" w:eastAsia="Times New Roman" w:hAnsi="Times New Roman" w:cs="Times New Roman"/>
        </w:rPr>
        <w:t>Value</w:t>
      </w:r>
      <w:r w:rsidRPr="00DE3CF0">
        <w:rPr>
          <w:rFonts w:ascii="Times New Roman" w:eastAsia="Times New Roman" w:hAnsi="Times New Roman" w:cs="Times New Roman"/>
          <w:lang w:val="el-GR"/>
        </w:rPr>
        <w:t>)</w:t>
      </w:r>
    </w:p>
    <w:p w:rsidR="00931579" w:rsidRPr="00DE3CF0" w:rsidRDefault="00931579" w:rsidP="00931579">
      <w:pPr>
        <w:numPr>
          <w:ilvl w:val="0"/>
          <w:numId w:val="3"/>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Ειδική αξία (Special Value) και αναγκαστική αξία (Forced Sale Value)</w:t>
      </w:r>
    </w:p>
    <w:p w:rsidR="00931579" w:rsidRPr="00DE3CF0" w:rsidRDefault="00931579" w:rsidP="00931579">
      <w:pPr>
        <w:numPr>
          <w:ilvl w:val="0"/>
          <w:numId w:val="3"/>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Αξία εξασφάλισης (Mortgage Lending Value)</w:t>
      </w:r>
    </w:p>
    <w:p w:rsidR="00931579" w:rsidRPr="00DE3CF0" w:rsidRDefault="00931579" w:rsidP="00931579">
      <w:pPr>
        <w:numPr>
          <w:ilvl w:val="0"/>
          <w:numId w:val="3"/>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Αντικειμενική και λογιστική αξία</w:t>
      </w:r>
    </w:p>
    <w:p w:rsidR="00931579" w:rsidRPr="00DE3CF0" w:rsidRDefault="00931579" w:rsidP="00931579">
      <w:pPr>
        <w:spacing w:before="100" w:beforeAutospacing="1" w:after="100" w:afterAutospacing="1" w:line="360" w:lineRule="auto"/>
        <w:outlineLvl w:val="2"/>
        <w:rPr>
          <w:rFonts w:ascii="Times New Roman" w:eastAsia="Times New Roman" w:hAnsi="Times New Roman" w:cs="Times New Roman"/>
          <w:b/>
          <w:bCs/>
        </w:rPr>
      </w:pPr>
      <w:r w:rsidRPr="00DE3CF0">
        <w:rPr>
          <w:rFonts w:ascii="Times New Roman" w:eastAsia="Times New Roman" w:hAnsi="Times New Roman" w:cs="Times New Roman"/>
          <w:b/>
          <w:bCs/>
        </w:rPr>
        <w:t>2. Βασικές Εκτιμητικές Μέθοδοι</w:t>
      </w:r>
    </w:p>
    <w:p w:rsidR="00931579" w:rsidRPr="00DE3CF0" w:rsidRDefault="00931579" w:rsidP="00931579">
      <w:pPr>
        <w:numPr>
          <w:ilvl w:val="0"/>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b/>
          <w:bCs/>
        </w:rPr>
        <w:t>Συγκριτική μέθοδος (Sales Comparison Method)</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Καταλληλότητα εφαρμογής</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Επιλογή συγκρίσιμων</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Προσαρμογές αξίας</w:t>
      </w:r>
    </w:p>
    <w:p w:rsidR="00931579" w:rsidRPr="00DE3CF0" w:rsidRDefault="00931579" w:rsidP="00931579">
      <w:pPr>
        <w:numPr>
          <w:ilvl w:val="0"/>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b/>
          <w:bCs/>
        </w:rPr>
        <w:t>Εισοδηματική μέθοδος (Income Capitalization Approach)</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Καθαρό εισόδημα (Net Operating Income - NOI)</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Συντελεστής απόδοσης (Yield)</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Μοντέλο Άμεσης Κεφαλαιοποίησης &amp; DCF</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Καθαρή Παρούσα Αξία (NPV)</w:t>
      </w:r>
    </w:p>
    <w:p w:rsidR="00931579" w:rsidRPr="00DE3CF0" w:rsidRDefault="00931579" w:rsidP="00931579">
      <w:pPr>
        <w:numPr>
          <w:ilvl w:val="0"/>
          <w:numId w:val="4"/>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b/>
          <w:bCs/>
          <w:lang w:val="el-GR"/>
        </w:rPr>
        <w:t>Αναπαραγωγική / Κοστολογική μέθοδος (</w:t>
      </w:r>
      <w:r w:rsidRPr="00DE3CF0">
        <w:rPr>
          <w:rFonts w:ascii="Times New Roman" w:eastAsia="Times New Roman" w:hAnsi="Times New Roman" w:cs="Times New Roman"/>
          <w:b/>
          <w:bCs/>
        </w:rPr>
        <w:t>Cost</w:t>
      </w:r>
      <w:r w:rsidRPr="00DE3CF0">
        <w:rPr>
          <w:rFonts w:ascii="Times New Roman" w:eastAsia="Times New Roman" w:hAnsi="Times New Roman" w:cs="Times New Roman"/>
          <w:b/>
          <w:bCs/>
          <w:lang w:val="el-GR"/>
        </w:rPr>
        <w:t xml:space="preserve"> </w:t>
      </w:r>
      <w:r w:rsidRPr="00DE3CF0">
        <w:rPr>
          <w:rFonts w:ascii="Times New Roman" w:eastAsia="Times New Roman" w:hAnsi="Times New Roman" w:cs="Times New Roman"/>
          <w:b/>
          <w:bCs/>
        </w:rPr>
        <w:t>Approach</w:t>
      </w:r>
      <w:r w:rsidRPr="00DE3CF0">
        <w:rPr>
          <w:rFonts w:ascii="Times New Roman" w:eastAsia="Times New Roman" w:hAnsi="Times New Roman" w:cs="Times New Roman"/>
          <w:b/>
          <w:bCs/>
          <w:lang w:val="el-GR"/>
        </w:rPr>
        <w:t>)</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Αναπαραγωγή ή αντικατάσταση</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Φυσική, λειτουργική και εξωτερική απαξίωση</w:t>
      </w:r>
    </w:p>
    <w:p w:rsidR="00931579" w:rsidRPr="00DE3CF0" w:rsidRDefault="00931579" w:rsidP="00931579">
      <w:pPr>
        <w:numPr>
          <w:ilvl w:val="0"/>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b/>
          <w:bCs/>
        </w:rPr>
        <w:lastRenderedPageBreak/>
        <w:t>Υπολειμματική μέθοδος (Residual Method)</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Υπολογισμός τελικής αξίας ανάπτυξης</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Αφαίρεση κόστους &amp; επιχειρηματικού κέρδους</w:t>
      </w:r>
    </w:p>
    <w:p w:rsidR="00931579" w:rsidRPr="00DE3CF0" w:rsidRDefault="00931579" w:rsidP="00931579">
      <w:pPr>
        <w:numPr>
          <w:ilvl w:val="1"/>
          <w:numId w:val="4"/>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Εκτίμηση αξίας γης</w:t>
      </w:r>
    </w:p>
    <w:p w:rsidR="00931579" w:rsidRPr="00DE3CF0" w:rsidRDefault="00931579" w:rsidP="00931579">
      <w:pPr>
        <w:spacing w:before="100" w:beforeAutospacing="1" w:after="100" w:afterAutospacing="1" w:line="360" w:lineRule="auto"/>
        <w:outlineLvl w:val="2"/>
        <w:rPr>
          <w:rFonts w:ascii="Times New Roman" w:eastAsia="Times New Roman" w:hAnsi="Times New Roman" w:cs="Times New Roman"/>
          <w:b/>
          <w:bCs/>
        </w:rPr>
      </w:pPr>
      <w:r w:rsidRPr="00DE3CF0">
        <w:rPr>
          <w:rFonts w:ascii="Times New Roman" w:eastAsia="Times New Roman" w:hAnsi="Times New Roman" w:cs="Times New Roman"/>
          <w:b/>
          <w:bCs/>
        </w:rPr>
        <w:t>3. Παράγοντες που Επηρεάζουν την Αξία</w:t>
      </w:r>
    </w:p>
    <w:p w:rsidR="00931579" w:rsidRPr="00DE3CF0" w:rsidRDefault="00931579" w:rsidP="00931579">
      <w:pPr>
        <w:numPr>
          <w:ilvl w:val="0"/>
          <w:numId w:val="5"/>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Τοποθεσία και ζώνη επιρροής</w:t>
      </w:r>
    </w:p>
    <w:p w:rsidR="00931579" w:rsidRPr="00DE3CF0" w:rsidRDefault="00931579" w:rsidP="00931579">
      <w:pPr>
        <w:numPr>
          <w:ilvl w:val="0"/>
          <w:numId w:val="5"/>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Νομικοί περιορισμοί (π.χ. χρήση γης, Σ.Δ.)</w:t>
      </w:r>
    </w:p>
    <w:p w:rsidR="00931579" w:rsidRPr="00DE3CF0" w:rsidRDefault="00931579" w:rsidP="00931579">
      <w:pPr>
        <w:numPr>
          <w:ilvl w:val="0"/>
          <w:numId w:val="5"/>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Φυσική και λειτουργική απαξίωση</w:t>
      </w:r>
    </w:p>
    <w:p w:rsidR="00931579" w:rsidRPr="00DE3CF0" w:rsidRDefault="00931579" w:rsidP="00931579">
      <w:pPr>
        <w:numPr>
          <w:ilvl w:val="0"/>
          <w:numId w:val="5"/>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Εξωτερικές συνθήκες (π.χ. αστικές αναπλάσεις, υποβάθμιση)</w:t>
      </w:r>
    </w:p>
    <w:p w:rsidR="00931579" w:rsidRPr="00DE3CF0" w:rsidRDefault="00931579" w:rsidP="00931579">
      <w:pPr>
        <w:spacing w:before="100" w:beforeAutospacing="1" w:after="100" w:afterAutospacing="1" w:line="360" w:lineRule="auto"/>
        <w:outlineLvl w:val="2"/>
        <w:rPr>
          <w:rFonts w:ascii="Times New Roman" w:eastAsia="Times New Roman" w:hAnsi="Times New Roman" w:cs="Times New Roman"/>
          <w:b/>
          <w:bCs/>
        </w:rPr>
      </w:pPr>
      <w:r w:rsidRPr="00DE3CF0">
        <w:rPr>
          <w:rFonts w:ascii="Times New Roman" w:eastAsia="Times New Roman" w:hAnsi="Times New Roman" w:cs="Times New Roman"/>
          <w:b/>
          <w:bCs/>
        </w:rPr>
        <w:t>4. Νομικό και Ρυθμιστικό Πλαίσιο</w:t>
      </w:r>
    </w:p>
    <w:p w:rsidR="00931579" w:rsidRPr="00DE3CF0" w:rsidRDefault="00931579" w:rsidP="00931579">
      <w:pPr>
        <w:numPr>
          <w:ilvl w:val="0"/>
          <w:numId w:val="6"/>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Βασική νομοθεσία που διέπει τις εκτιμήσεις στην Ελλάδα</w:t>
      </w:r>
    </w:p>
    <w:p w:rsidR="00931579" w:rsidRPr="00DE3CF0" w:rsidRDefault="00931579" w:rsidP="00931579">
      <w:pPr>
        <w:numPr>
          <w:ilvl w:val="0"/>
          <w:numId w:val="6"/>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Ρόλος εκτιμητή ως πραγματογνώμονα</w:t>
      </w:r>
    </w:p>
    <w:p w:rsidR="00931579" w:rsidRPr="00DE3CF0" w:rsidRDefault="00931579" w:rsidP="00931579">
      <w:pPr>
        <w:numPr>
          <w:ilvl w:val="0"/>
          <w:numId w:val="6"/>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Διεθνή πρότυπα (IVS, EVS)</w:t>
      </w:r>
    </w:p>
    <w:p w:rsidR="00931579" w:rsidRPr="00DE3CF0" w:rsidRDefault="00931579" w:rsidP="00931579">
      <w:pPr>
        <w:spacing w:before="100" w:beforeAutospacing="1" w:after="100" w:afterAutospacing="1" w:line="360" w:lineRule="auto"/>
        <w:outlineLvl w:val="2"/>
        <w:rPr>
          <w:rFonts w:ascii="Times New Roman" w:eastAsia="Times New Roman" w:hAnsi="Times New Roman" w:cs="Times New Roman"/>
          <w:b/>
          <w:bCs/>
        </w:rPr>
      </w:pPr>
      <w:r w:rsidRPr="00DE3CF0">
        <w:rPr>
          <w:rFonts w:ascii="Times New Roman" w:eastAsia="Times New Roman" w:hAnsi="Times New Roman" w:cs="Times New Roman"/>
          <w:b/>
          <w:bCs/>
        </w:rPr>
        <w:t>5. Εργαλεία Ανάλυσης &amp; Αποτίμησης</w:t>
      </w:r>
    </w:p>
    <w:p w:rsidR="00931579" w:rsidRPr="00DE3CF0" w:rsidRDefault="00931579" w:rsidP="00931579">
      <w:pPr>
        <w:numPr>
          <w:ilvl w:val="0"/>
          <w:numId w:val="7"/>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Δείκτες απόδοσης (Gross Income Multiplier, Cap Rate)</w:t>
      </w:r>
    </w:p>
    <w:p w:rsidR="00931579" w:rsidRPr="00DE3CF0" w:rsidRDefault="00931579" w:rsidP="00931579">
      <w:pPr>
        <w:numPr>
          <w:ilvl w:val="0"/>
          <w:numId w:val="7"/>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Χρήση αποσβέσεων στην αναπαραγωγική μέθοδο</w:t>
      </w:r>
    </w:p>
    <w:p w:rsidR="00931579" w:rsidRPr="00DE3CF0" w:rsidRDefault="00931579" w:rsidP="00931579">
      <w:pPr>
        <w:numPr>
          <w:ilvl w:val="0"/>
          <w:numId w:val="7"/>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Ανάλυση επενδυτικού ρίσκου</w:t>
      </w:r>
    </w:p>
    <w:p w:rsidR="00931579" w:rsidRPr="00DE3CF0" w:rsidRDefault="00931579" w:rsidP="00931579">
      <w:pPr>
        <w:numPr>
          <w:ilvl w:val="0"/>
          <w:numId w:val="7"/>
        </w:numPr>
        <w:spacing w:before="100" w:beforeAutospacing="1" w:after="100" w:afterAutospacing="1" w:line="360" w:lineRule="auto"/>
        <w:rPr>
          <w:rFonts w:ascii="Times New Roman" w:eastAsia="Times New Roman" w:hAnsi="Times New Roman" w:cs="Times New Roman"/>
        </w:rPr>
      </w:pPr>
      <w:r w:rsidRPr="00DE3CF0">
        <w:rPr>
          <w:rFonts w:ascii="Times New Roman" w:eastAsia="Times New Roman" w:hAnsi="Times New Roman" w:cs="Times New Roman"/>
        </w:rPr>
        <w:t>Προεξόφληση ταμειακών ροών</w:t>
      </w:r>
    </w:p>
    <w:p w:rsidR="00931579" w:rsidRPr="00DE3CF0" w:rsidRDefault="00931579" w:rsidP="00931579">
      <w:pPr>
        <w:spacing w:before="100" w:beforeAutospacing="1" w:after="100" w:afterAutospacing="1" w:line="360" w:lineRule="auto"/>
        <w:outlineLvl w:val="1"/>
        <w:rPr>
          <w:rFonts w:ascii="Times New Roman" w:eastAsia="Times New Roman" w:hAnsi="Times New Roman" w:cs="Times New Roman"/>
          <w:b/>
          <w:bCs/>
          <w:lang w:val="el-GR"/>
        </w:rPr>
      </w:pPr>
      <w:r w:rsidRPr="00DE3CF0">
        <w:rPr>
          <w:rFonts w:ascii="Times New Roman" w:eastAsia="Times New Roman" w:hAnsi="Times New Roman" w:cs="Times New Roman"/>
          <w:b/>
          <w:bCs/>
          <w:lang w:val="el-GR"/>
        </w:rPr>
        <w:t>Μαθησιακοί Στόχοι</w:t>
      </w:r>
    </w:p>
    <w:p w:rsidR="00931579" w:rsidRPr="00DE3CF0" w:rsidRDefault="00931579" w:rsidP="00931579">
      <w:p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Με την ολοκλήρωση του προγράμματος, ο συμμετέχων θα είναι σε θέση να:</w:t>
      </w:r>
    </w:p>
    <w:p w:rsidR="00931579" w:rsidRPr="00DE3CF0" w:rsidRDefault="00931579" w:rsidP="00931579">
      <w:pPr>
        <w:numPr>
          <w:ilvl w:val="0"/>
          <w:numId w:val="8"/>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Κατανοεί τη σημασία των διαφορετικών τύπων αξιών.</w:t>
      </w:r>
    </w:p>
    <w:p w:rsidR="00931579" w:rsidRPr="00DE3CF0" w:rsidRDefault="00931579" w:rsidP="00931579">
      <w:pPr>
        <w:numPr>
          <w:ilvl w:val="0"/>
          <w:numId w:val="8"/>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Επιλέγει την κατάλληλη μέθοδο εκτίμησης ανάλογα με την περίπτωση.</w:t>
      </w:r>
    </w:p>
    <w:p w:rsidR="00931579" w:rsidRPr="00DE3CF0" w:rsidRDefault="00931579" w:rsidP="00931579">
      <w:pPr>
        <w:numPr>
          <w:ilvl w:val="0"/>
          <w:numId w:val="8"/>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Εφαρμόζει βασικές τεχνικές αποτίμησης με ακρίβεια και κριτική σκέψη.</w:t>
      </w:r>
    </w:p>
    <w:p w:rsidR="00931579" w:rsidRPr="00DE3CF0" w:rsidRDefault="00931579" w:rsidP="00931579">
      <w:pPr>
        <w:numPr>
          <w:ilvl w:val="0"/>
          <w:numId w:val="8"/>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Αναγνωρίζει τις κύριες παραμέτρους που επηρεάζουν την αγοραία αξία.</w:t>
      </w:r>
    </w:p>
    <w:p w:rsidR="00931579" w:rsidRPr="00DE3CF0" w:rsidRDefault="00931579" w:rsidP="00931579">
      <w:pPr>
        <w:numPr>
          <w:ilvl w:val="0"/>
          <w:numId w:val="8"/>
        </w:num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Τεκμηριώνει την εκτίμηση σύμφωνα με τις προβλεπόμενες κατευθυντήριες οδηγίες.</w:t>
      </w:r>
    </w:p>
    <w:p w:rsidR="00931579" w:rsidRPr="00931579" w:rsidRDefault="00931579" w:rsidP="00931579">
      <w:pPr>
        <w:pStyle w:val="3"/>
        <w:spacing w:line="360" w:lineRule="auto"/>
        <w:rPr>
          <w:rFonts w:ascii="Times New Roman" w:hAnsi="Times New Roman" w:cs="Times New Roman"/>
          <w:color w:val="auto"/>
          <w:lang w:val="el-GR"/>
        </w:rPr>
      </w:pPr>
      <w:r w:rsidRPr="00931579">
        <w:rPr>
          <w:rStyle w:val="aa"/>
          <w:rFonts w:ascii="Times New Roman" w:hAnsi="Times New Roman" w:cs="Times New Roman"/>
          <w:bCs w:val="0"/>
          <w:color w:val="auto"/>
          <w:lang w:val="el-GR"/>
        </w:rPr>
        <w:lastRenderedPageBreak/>
        <w:t>Θεματικές Ενότητες Εκτιμητών Μηχανολογικού Εξοπλισμού</w:t>
      </w:r>
    </w:p>
    <w:p w:rsidR="00931579" w:rsidRPr="00931579" w:rsidRDefault="00931579" w:rsidP="00931579">
      <w:pPr>
        <w:pStyle w:val="Web"/>
        <w:numPr>
          <w:ilvl w:val="0"/>
          <w:numId w:val="10"/>
        </w:numPr>
        <w:spacing w:line="360" w:lineRule="auto"/>
      </w:pPr>
      <w:r w:rsidRPr="00931579">
        <w:rPr>
          <w:rStyle w:val="aa"/>
          <w:rFonts w:eastAsiaTheme="majorEastAsia"/>
        </w:rPr>
        <w:t>Βασικές Αρχές Εκτιμητικής</w:t>
      </w:r>
    </w:p>
    <w:p w:rsidR="00931579" w:rsidRPr="00931579" w:rsidRDefault="00931579" w:rsidP="00931579">
      <w:pPr>
        <w:pStyle w:val="Web"/>
        <w:numPr>
          <w:ilvl w:val="1"/>
          <w:numId w:val="10"/>
        </w:numPr>
        <w:spacing w:line="360" w:lineRule="auto"/>
        <w:rPr>
          <w:lang w:val="el-GR"/>
        </w:rPr>
      </w:pPr>
      <w:r w:rsidRPr="00931579">
        <w:rPr>
          <w:lang w:val="el-GR"/>
        </w:rPr>
        <w:t>Ορισμοί, έννοιες και αρχές εκτίμησης</w:t>
      </w:r>
    </w:p>
    <w:p w:rsidR="00931579" w:rsidRPr="00931579" w:rsidRDefault="00931579" w:rsidP="00931579">
      <w:pPr>
        <w:pStyle w:val="Web"/>
        <w:numPr>
          <w:ilvl w:val="1"/>
          <w:numId w:val="10"/>
        </w:numPr>
        <w:spacing w:line="360" w:lineRule="auto"/>
        <w:rPr>
          <w:lang w:val="el-GR"/>
        </w:rPr>
      </w:pPr>
      <w:r w:rsidRPr="00931579">
        <w:rPr>
          <w:lang w:val="el-GR"/>
        </w:rPr>
        <w:t>Σκοποί εκτίμησης (φορολογικοί, χρηματοοικονομικοί, ασφαλιστικοί, επενδυτικοί κ.ά.)</w:t>
      </w:r>
    </w:p>
    <w:p w:rsidR="00931579" w:rsidRPr="00931579" w:rsidRDefault="00931579" w:rsidP="00931579">
      <w:pPr>
        <w:pStyle w:val="Web"/>
        <w:numPr>
          <w:ilvl w:val="1"/>
          <w:numId w:val="10"/>
        </w:numPr>
        <w:spacing w:line="360" w:lineRule="auto"/>
        <w:rPr>
          <w:lang w:val="el-GR"/>
        </w:rPr>
      </w:pPr>
      <w:r w:rsidRPr="00931579">
        <w:rPr>
          <w:lang w:val="el-GR"/>
        </w:rPr>
        <w:t>Διεθνή και εθνικά πρότυπα εκτιμήσεων (</w:t>
      </w:r>
      <w:r w:rsidRPr="00931579">
        <w:t>IVS</w:t>
      </w:r>
      <w:r w:rsidRPr="00931579">
        <w:rPr>
          <w:lang w:val="el-GR"/>
        </w:rPr>
        <w:t xml:space="preserve">, </w:t>
      </w:r>
      <w:r w:rsidRPr="00931579">
        <w:t>EVS</w:t>
      </w:r>
      <w:r w:rsidRPr="00931579">
        <w:rPr>
          <w:lang w:val="el-GR"/>
        </w:rPr>
        <w:t xml:space="preserve">, </w:t>
      </w:r>
      <w:r w:rsidRPr="00931579">
        <w:t>RICS</w:t>
      </w:r>
      <w:r w:rsidRPr="00931579">
        <w:rPr>
          <w:lang w:val="el-GR"/>
        </w:rPr>
        <w:t>, ΕΛΟΤ)</w:t>
      </w:r>
    </w:p>
    <w:p w:rsidR="00931579" w:rsidRPr="00931579" w:rsidRDefault="00931579" w:rsidP="00931579">
      <w:pPr>
        <w:pStyle w:val="Web"/>
        <w:numPr>
          <w:ilvl w:val="0"/>
          <w:numId w:val="10"/>
        </w:numPr>
        <w:spacing w:line="360" w:lineRule="auto"/>
      </w:pPr>
      <w:r w:rsidRPr="00931579">
        <w:rPr>
          <w:rStyle w:val="aa"/>
          <w:rFonts w:eastAsiaTheme="majorEastAsia"/>
        </w:rPr>
        <w:t>Μηχανολογικός Εξοπλισμός – Τεχνικά Χαρακτηριστικά</w:t>
      </w:r>
    </w:p>
    <w:p w:rsidR="00931579" w:rsidRPr="00931579" w:rsidRDefault="00931579" w:rsidP="00931579">
      <w:pPr>
        <w:pStyle w:val="Web"/>
        <w:numPr>
          <w:ilvl w:val="1"/>
          <w:numId w:val="10"/>
        </w:numPr>
        <w:spacing w:line="360" w:lineRule="auto"/>
      </w:pPr>
      <w:r w:rsidRPr="00931579">
        <w:t>Κατηγορίες και τυπολογία μηχανημάτων</w:t>
      </w:r>
    </w:p>
    <w:p w:rsidR="00931579" w:rsidRPr="00931579" w:rsidRDefault="00931579" w:rsidP="00931579">
      <w:pPr>
        <w:pStyle w:val="Web"/>
        <w:numPr>
          <w:ilvl w:val="1"/>
          <w:numId w:val="10"/>
        </w:numPr>
        <w:spacing w:line="360" w:lineRule="auto"/>
        <w:rPr>
          <w:lang w:val="el-GR"/>
        </w:rPr>
      </w:pPr>
      <w:r w:rsidRPr="00931579">
        <w:rPr>
          <w:lang w:val="el-GR"/>
        </w:rPr>
        <w:t>Τεχνικές προδιαγραφές, ισχύς, απόδοση, διάρκεια ζωής</w:t>
      </w:r>
    </w:p>
    <w:p w:rsidR="00931579" w:rsidRPr="00931579" w:rsidRDefault="00931579" w:rsidP="00931579">
      <w:pPr>
        <w:pStyle w:val="Web"/>
        <w:numPr>
          <w:ilvl w:val="1"/>
          <w:numId w:val="10"/>
        </w:numPr>
        <w:spacing w:line="360" w:lineRule="auto"/>
      </w:pPr>
      <w:r w:rsidRPr="00931579">
        <w:t>Λειτουργικά και συντηρησιακά στοιχεία</w:t>
      </w:r>
    </w:p>
    <w:p w:rsidR="00931579" w:rsidRPr="00931579" w:rsidRDefault="00931579" w:rsidP="00931579">
      <w:pPr>
        <w:pStyle w:val="Web"/>
        <w:numPr>
          <w:ilvl w:val="0"/>
          <w:numId w:val="10"/>
        </w:numPr>
        <w:spacing w:line="360" w:lineRule="auto"/>
      </w:pPr>
      <w:r w:rsidRPr="00931579">
        <w:rPr>
          <w:rStyle w:val="aa"/>
          <w:rFonts w:eastAsiaTheme="majorEastAsia"/>
        </w:rPr>
        <w:t>Μέθοδοι Εκτίμησης Μηχανημάτων &amp; Εξοπλισμού</w:t>
      </w:r>
    </w:p>
    <w:p w:rsidR="00931579" w:rsidRPr="00931579" w:rsidRDefault="00931579" w:rsidP="00931579">
      <w:pPr>
        <w:pStyle w:val="Web"/>
        <w:numPr>
          <w:ilvl w:val="1"/>
          <w:numId w:val="10"/>
        </w:numPr>
        <w:spacing w:line="360" w:lineRule="auto"/>
      </w:pPr>
      <w:r w:rsidRPr="00931579">
        <w:t>Κόστους (Cost approach: replacement cost, reproduction cost, depreciation methods)</w:t>
      </w:r>
    </w:p>
    <w:p w:rsidR="00931579" w:rsidRPr="00931579" w:rsidRDefault="00931579" w:rsidP="00931579">
      <w:pPr>
        <w:pStyle w:val="Web"/>
        <w:numPr>
          <w:ilvl w:val="1"/>
          <w:numId w:val="10"/>
        </w:numPr>
        <w:spacing w:line="360" w:lineRule="auto"/>
      </w:pPr>
      <w:r w:rsidRPr="00931579">
        <w:t>Συγκριτική (Market approach: sales comparison, benchmarking)</w:t>
      </w:r>
    </w:p>
    <w:p w:rsidR="00931579" w:rsidRPr="00931579" w:rsidRDefault="00931579" w:rsidP="00931579">
      <w:pPr>
        <w:pStyle w:val="Web"/>
        <w:numPr>
          <w:ilvl w:val="1"/>
          <w:numId w:val="10"/>
        </w:numPr>
        <w:spacing w:line="360" w:lineRule="auto"/>
      </w:pPr>
      <w:r w:rsidRPr="00931579">
        <w:t>Εισοδήματος (Income approach: capitalisation, DCF)</w:t>
      </w:r>
    </w:p>
    <w:p w:rsidR="00931579" w:rsidRPr="00931579" w:rsidRDefault="00931579" w:rsidP="00931579">
      <w:pPr>
        <w:pStyle w:val="Web"/>
        <w:numPr>
          <w:ilvl w:val="0"/>
          <w:numId w:val="10"/>
        </w:numPr>
        <w:spacing w:line="360" w:lineRule="auto"/>
      </w:pPr>
      <w:r w:rsidRPr="00931579">
        <w:rPr>
          <w:rStyle w:val="aa"/>
          <w:rFonts w:eastAsiaTheme="majorEastAsia"/>
        </w:rPr>
        <w:t>Απομειώσεις &amp; Παράγοντες Αξίας</w:t>
      </w:r>
    </w:p>
    <w:p w:rsidR="00931579" w:rsidRPr="00931579" w:rsidRDefault="00931579" w:rsidP="00931579">
      <w:pPr>
        <w:pStyle w:val="Web"/>
        <w:numPr>
          <w:ilvl w:val="1"/>
          <w:numId w:val="10"/>
        </w:numPr>
        <w:spacing w:line="360" w:lineRule="auto"/>
      </w:pPr>
      <w:r w:rsidRPr="00931579">
        <w:t>Φυσική φθορά και λειτουργική απαξίωση</w:t>
      </w:r>
    </w:p>
    <w:p w:rsidR="00931579" w:rsidRPr="00931579" w:rsidRDefault="00931579" w:rsidP="00931579">
      <w:pPr>
        <w:pStyle w:val="Web"/>
        <w:numPr>
          <w:ilvl w:val="1"/>
          <w:numId w:val="10"/>
        </w:numPr>
        <w:spacing w:line="360" w:lineRule="auto"/>
      </w:pPr>
      <w:r w:rsidRPr="00931579">
        <w:t>Τεχνολογική απαξίωση</w:t>
      </w:r>
    </w:p>
    <w:p w:rsidR="00931579" w:rsidRPr="00931579" w:rsidRDefault="00931579" w:rsidP="00931579">
      <w:pPr>
        <w:pStyle w:val="Web"/>
        <w:numPr>
          <w:ilvl w:val="1"/>
          <w:numId w:val="10"/>
        </w:numPr>
        <w:spacing w:line="360" w:lineRule="auto"/>
      </w:pPr>
      <w:r w:rsidRPr="00931579">
        <w:t>Οικονομικοί και νομικοί περιορισμοί</w:t>
      </w:r>
    </w:p>
    <w:p w:rsidR="00931579" w:rsidRPr="00931579" w:rsidRDefault="00931579" w:rsidP="00931579">
      <w:pPr>
        <w:pStyle w:val="Web"/>
        <w:numPr>
          <w:ilvl w:val="1"/>
          <w:numId w:val="10"/>
        </w:numPr>
        <w:spacing w:line="360" w:lineRule="auto"/>
      </w:pPr>
      <w:r w:rsidRPr="00931579">
        <w:t>Υπολειμματική αξία</w:t>
      </w:r>
    </w:p>
    <w:p w:rsidR="00931579" w:rsidRPr="00931579" w:rsidRDefault="00931579" w:rsidP="00931579">
      <w:pPr>
        <w:pStyle w:val="Web"/>
        <w:numPr>
          <w:ilvl w:val="0"/>
          <w:numId w:val="10"/>
        </w:numPr>
        <w:spacing w:line="360" w:lineRule="auto"/>
      </w:pPr>
      <w:r w:rsidRPr="00931579">
        <w:rPr>
          <w:rStyle w:val="aa"/>
          <w:rFonts w:eastAsiaTheme="majorEastAsia"/>
        </w:rPr>
        <w:t>Νομικό και Θεσμικό Πλαίσιο</w:t>
      </w:r>
    </w:p>
    <w:p w:rsidR="00931579" w:rsidRPr="00931579" w:rsidRDefault="00931579" w:rsidP="00931579">
      <w:pPr>
        <w:pStyle w:val="Web"/>
        <w:numPr>
          <w:ilvl w:val="1"/>
          <w:numId w:val="10"/>
        </w:numPr>
        <w:spacing w:line="360" w:lineRule="auto"/>
        <w:rPr>
          <w:lang w:val="el-GR"/>
        </w:rPr>
      </w:pPr>
      <w:r w:rsidRPr="00931579">
        <w:rPr>
          <w:lang w:val="el-GR"/>
        </w:rPr>
        <w:t>Ελληνική νομοθεσία για μηχανολογικές εγκαταστάσεις και εκτιμήσεις</w:t>
      </w:r>
    </w:p>
    <w:p w:rsidR="00931579" w:rsidRPr="00931579" w:rsidRDefault="00931579" w:rsidP="00931579">
      <w:pPr>
        <w:pStyle w:val="Web"/>
        <w:numPr>
          <w:ilvl w:val="1"/>
          <w:numId w:val="10"/>
        </w:numPr>
        <w:spacing w:line="360" w:lineRule="auto"/>
        <w:rPr>
          <w:lang w:val="el-GR"/>
        </w:rPr>
      </w:pPr>
      <w:r w:rsidRPr="00931579">
        <w:rPr>
          <w:lang w:val="el-GR"/>
        </w:rPr>
        <w:t>Φορολογικές και λογιστικές ρυθμίσεις (Ν. 4152/2013, ΕΛΠ, ΔΛΠ)</w:t>
      </w:r>
    </w:p>
    <w:p w:rsidR="00931579" w:rsidRPr="00931579" w:rsidRDefault="00931579" w:rsidP="00931579">
      <w:pPr>
        <w:pStyle w:val="Web"/>
        <w:numPr>
          <w:ilvl w:val="1"/>
          <w:numId w:val="10"/>
        </w:numPr>
        <w:spacing w:line="360" w:lineRule="auto"/>
      </w:pPr>
      <w:r w:rsidRPr="00931579">
        <w:t>Ασφαλιστικές και δικαστικές χρήσεις εκτιμήσεων</w:t>
      </w:r>
    </w:p>
    <w:p w:rsidR="00931579" w:rsidRPr="00931579" w:rsidRDefault="00931579" w:rsidP="00931579">
      <w:pPr>
        <w:pStyle w:val="Web"/>
        <w:numPr>
          <w:ilvl w:val="0"/>
          <w:numId w:val="10"/>
        </w:numPr>
        <w:spacing w:line="360" w:lineRule="auto"/>
      </w:pPr>
      <w:r w:rsidRPr="00931579">
        <w:rPr>
          <w:rStyle w:val="aa"/>
          <w:rFonts w:eastAsiaTheme="majorEastAsia"/>
        </w:rPr>
        <w:t>Οικονομική Ανάλυση &amp; Αγορές Μηχανημάτων</w:t>
      </w:r>
    </w:p>
    <w:p w:rsidR="00931579" w:rsidRPr="00931579" w:rsidRDefault="00931579" w:rsidP="00931579">
      <w:pPr>
        <w:pStyle w:val="Web"/>
        <w:numPr>
          <w:ilvl w:val="1"/>
          <w:numId w:val="10"/>
        </w:numPr>
        <w:spacing w:line="360" w:lineRule="auto"/>
      </w:pPr>
      <w:r w:rsidRPr="00931579">
        <w:t>Δευτερογενείς αγορές μεταχειρισμένων</w:t>
      </w:r>
    </w:p>
    <w:p w:rsidR="00931579" w:rsidRPr="00931579" w:rsidRDefault="00931579" w:rsidP="00931579">
      <w:pPr>
        <w:pStyle w:val="Web"/>
        <w:numPr>
          <w:ilvl w:val="1"/>
          <w:numId w:val="10"/>
        </w:numPr>
        <w:spacing w:line="360" w:lineRule="auto"/>
      </w:pPr>
      <w:r w:rsidRPr="00931579">
        <w:t>Στατιστικές μέθοδοι και βάσεις δεδομένων</w:t>
      </w:r>
    </w:p>
    <w:p w:rsidR="00931579" w:rsidRPr="00931579" w:rsidRDefault="00931579" w:rsidP="00931579">
      <w:pPr>
        <w:pStyle w:val="Web"/>
        <w:numPr>
          <w:ilvl w:val="1"/>
          <w:numId w:val="10"/>
        </w:numPr>
        <w:spacing w:line="360" w:lineRule="auto"/>
      </w:pPr>
      <w:r w:rsidRPr="00931579">
        <w:t>Διεθνείς και τοπικές τάσεις αγοράς</w:t>
      </w:r>
    </w:p>
    <w:p w:rsidR="00931579" w:rsidRPr="00931579" w:rsidRDefault="00931579" w:rsidP="00931579">
      <w:pPr>
        <w:pStyle w:val="Web"/>
        <w:numPr>
          <w:ilvl w:val="0"/>
          <w:numId w:val="10"/>
        </w:numPr>
        <w:spacing w:line="360" w:lineRule="auto"/>
      </w:pPr>
      <w:r w:rsidRPr="00931579">
        <w:rPr>
          <w:rStyle w:val="aa"/>
          <w:rFonts w:eastAsiaTheme="majorEastAsia"/>
        </w:rPr>
        <w:t>Εκτίμηση Ειδικών Κατηγοριών Εξοπλισμού</w:t>
      </w:r>
    </w:p>
    <w:p w:rsidR="00931579" w:rsidRPr="00931579" w:rsidRDefault="00931579" w:rsidP="00931579">
      <w:pPr>
        <w:pStyle w:val="Web"/>
        <w:numPr>
          <w:ilvl w:val="1"/>
          <w:numId w:val="10"/>
        </w:numPr>
        <w:spacing w:line="360" w:lineRule="auto"/>
        <w:rPr>
          <w:lang w:val="el-GR"/>
        </w:rPr>
      </w:pPr>
      <w:r w:rsidRPr="00931579">
        <w:rPr>
          <w:lang w:val="el-GR"/>
        </w:rPr>
        <w:t>Βιομηχανικός εξοπλισμός (εργοστάσια, γραμμές παραγωγής)</w:t>
      </w:r>
    </w:p>
    <w:p w:rsidR="00931579" w:rsidRPr="00931579" w:rsidRDefault="00931579" w:rsidP="00931579">
      <w:pPr>
        <w:pStyle w:val="Web"/>
        <w:numPr>
          <w:ilvl w:val="1"/>
          <w:numId w:val="10"/>
        </w:numPr>
        <w:spacing w:line="360" w:lineRule="auto"/>
        <w:rPr>
          <w:lang w:val="el-GR"/>
        </w:rPr>
      </w:pPr>
      <w:r w:rsidRPr="00931579">
        <w:rPr>
          <w:lang w:val="el-GR"/>
        </w:rPr>
        <w:lastRenderedPageBreak/>
        <w:t>Εξοπλισμός έργων (γερανοί, μηχανήματα έργου, χωματουργικά)</w:t>
      </w:r>
    </w:p>
    <w:p w:rsidR="00931579" w:rsidRPr="00931579" w:rsidRDefault="00931579" w:rsidP="00931579">
      <w:pPr>
        <w:pStyle w:val="Web"/>
        <w:numPr>
          <w:ilvl w:val="1"/>
          <w:numId w:val="10"/>
        </w:numPr>
        <w:spacing w:line="360" w:lineRule="auto"/>
        <w:rPr>
          <w:lang w:val="el-GR"/>
        </w:rPr>
      </w:pPr>
      <w:r w:rsidRPr="00931579">
        <w:rPr>
          <w:lang w:val="el-GR"/>
        </w:rPr>
        <w:t>Ενεργειακός εξοπλισμός (Η/Ζ, αιολικά, φωτοβολταϊκά, ΑΠΕ)</w:t>
      </w:r>
    </w:p>
    <w:p w:rsidR="00931579" w:rsidRPr="00931579" w:rsidRDefault="00931579" w:rsidP="00931579">
      <w:pPr>
        <w:pStyle w:val="Web"/>
        <w:numPr>
          <w:ilvl w:val="1"/>
          <w:numId w:val="10"/>
        </w:numPr>
        <w:spacing w:line="360" w:lineRule="auto"/>
      </w:pPr>
      <w:r w:rsidRPr="00931579">
        <w:t>Ιατρικός και τεχνολογικός εξοπλισμός</w:t>
      </w:r>
    </w:p>
    <w:p w:rsidR="00931579" w:rsidRPr="00931579" w:rsidRDefault="00931579" w:rsidP="00931579">
      <w:pPr>
        <w:pStyle w:val="Web"/>
        <w:numPr>
          <w:ilvl w:val="0"/>
          <w:numId w:val="10"/>
        </w:numPr>
        <w:spacing w:line="360" w:lineRule="auto"/>
      </w:pPr>
      <w:r w:rsidRPr="00931579">
        <w:rPr>
          <w:rStyle w:val="aa"/>
          <w:rFonts w:eastAsiaTheme="majorEastAsia"/>
        </w:rPr>
        <w:t>Πρακτική Εκτιμήσεων &amp; Μελέτες Περίπτωσης</w:t>
      </w:r>
    </w:p>
    <w:p w:rsidR="00931579" w:rsidRPr="00931579" w:rsidRDefault="00931579" w:rsidP="00931579">
      <w:pPr>
        <w:pStyle w:val="Web"/>
        <w:numPr>
          <w:ilvl w:val="1"/>
          <w:numId w:val="10"/>
        </w:numPr>
        <w:spacing w:line="360" w:lineRule="auto"/>
      </w:pPr>
      <w:r w:rsidRPr="00931579">
        <w:t>Εκθέσεις εκτίμησης – δομή, απαιτήσεις, παρουσίαση</w:t>
      </w:r>
    </w:p>
    <w:p w:rsidR="00931579" w:rsidRPr="00931579" w:rsidRDefault="00931579" w:rsidP="00931579">
      <w:pPr>
        <w:pStyle w:val="Web"/>
        <w:numPr>
          <w:ilvl w:val="1"/>
          <w:numId w:val="10"/>
        </w:numPr>
        <w:spacing w:line="360" w:lineRule="auto"/>
        <w:rPr>
          <w:lang w:val="el-GR"/>
        </w:rPr>
      </w:pPr>
      <w:r w:rsidRPr="00931579">
        <w:t>Case</w:t>
      </w:r>
      <w:r w:rsidRPr="00931579">
        <w:rPr>
          <w:lang w:val="el-GR"/>
        </w:rPr>
        <w:t xml:space="preserve"> </w:t>
      </w:r>
      <w:r w:rsidRPr="00931579">
        <w:t>studies</w:t>
      </w:r>
      <w:r w:rsidRPr="00931579">
        <w:rPr>
          <w:lang w:val="el-GR"/>
        </w:rPr>
        <w:t>: εργοστάσιο, στόλος μηχανημάτων, εξοπλισμός σε εκκαθάριση</w:t>
      </w:r>
    </w:p>
    <w:p w:rsidR="00931579" w:rsidRPr="00931579" w:rsidRDefault="00931579" w:rsidP="00931579">
      <w:pPr>
        <w:pStyle w:val="Web"/>
        <w:numPr>
          <w:ilvl w:val="1"/>
          <w:numId w:val="10"/>
        </w:numPr>
        <w:spacing w:line="360" w:lineRule="auto"/>
      </w:pPr>
      <w:r w:rsidRPr="00931579">
        <w:t>Προσομοιώσεις εξετάσεων / πρακτική άσκηση</w:t>
      </w:r>
    </w:p>
    <w:p w:rsidR="00931579" w:rsidRPr="00931579" w:rsidRDefault="00931579" w:rsidP="00931579">
      <w:pPr>
        <w:pStyle w:val="Web"/>
        <w:numPr>
          <w:ilvl w:val="0"/>
          <w:numId w:val="10"/>
        </w:numPr>
        <w:spacing w:line="360" w:lineRule="auto"/>
      </w:pPr>
      <w:r w:rsidRPr="00931579">
        <w:rPr>
          <w:rStyle w:val="aa"/>
          <w:rFonts w:eastAsiaTheme="majorEastAsia"/>
        </w:rPr>
        <w:t>Δεοντολογία &amp; Επαγγελματική Συμπεριφορά</w:t>
      </w:r>
    </w:p>
    <w:p w:rsidR="00931579" w:rsidRPr="00931579" w:rsidRDefault="00931579" w:rsidP="00931579">
      <w:pPr>
        <w:pStyle w:val="Web"/>
        <w:numPr>
          <w:ilvl w:val="1"/>
          <w:numId w:val="10"/>
        </w:numPr>
        <w:spacing w:line="360" w:lineRule="auto"/>
      </w:pPr>
      <w:r w:rsidRPr="00931579">
        <w:t>Κώδικας δεοντολογίας εκτιμητών</w:t>
      </w:r>
    </w:p>
    <w:p w:rsidR="00931579" w:rsidRPr="00931579" w:rsidRDefault="00931579" w:rsidP="00931579">
      <w:pPr>
        <w:pStyle w:val="Web"/>
        <w:numPr>
          <w:ilvl w:val="1"/>
          <w:numId w:val="10"/>
        </w:numPr>
        <w:spacing w:line="360" w:lineRule="auto"/>
      </w:pPr>
      <w:r w:rsidRPr="00931579">
        <w:t>Σύγκρουση συμφερόντων και αμεροληψία</w:t>
      </w:r>
    </w:p>
    <w:p w:rsidR="00931579" w:rsidRPr="00931579" w:rsidRDefault="00931579" w:rsidP="00931579">
      <w:pPr>
        <w:pStyle w:val="Web"/>
        <w:numPr>
          <w:ilvl w:val="1"/>
          <w:numId w:val="10"/>
        </w:numPr>
        <w:spacing w:line="360" w:lineRule="auto"/>
      </w:pPr>
      <w:r w:rsidRPr="00931579">
        <w:t>Υποχρεώσεις και δικαιώματα πιστοποιημένων εκτιμητών</w:t>
      </w:r>
    </w:p>
    <w:p w:rsidR="00931579" w:rsidRPr="00931579" w:rsidRDefault="007F4820" w:rsidP="00931579">
      <w:pPr>
        <w:spacing w:before="100" w:beforeAutospacing="1" w:after="100" w:afterAutospacing="1" w:line="360" w:lineRule="auto"/>
        <w:outlineLvl w:val="1"/>
        <w:rPr>
          <w:rFonts w:ascii="Times New Roman" w:eastAsia="Times New Roman" w:hAnsi="Times New Roman" w:cs="Times New Roman"/>
          <w:b/>
          <w:bCs/>
          <w:sz w:val="28"/>
          <w:szCs w:val="28"/>
          <w:lang w:val="el-GR"/>
        </w:rPr>
      </w:pPr>
      <w:r>
        <w:rPr>
          <w:rFonts w:ascii="Times New Roman" w:eastAsia="Times New Roman" w:hAnsi="Times New Roman" w:cs="Times New Roman"/>
          <w:b/>
          <w:bCs/>
          <w:sz w:val="28"/>
          <w:szCs w:val="28"/>
          <w:lang w:val="el-GR"/>
        </w:rPr>
        <w:t>Δομή γραπτής εξέτασης</w:t>
      </w:r>
    </w:p>
    <w:p w:rsidR="00931579" w:rsidRPr="00DE3CF0" w:rsidRDefault="00931579" w:rsidP="00931579">
      <w:pPr>
        <w:spacing w:before="100" w:beforeAutospacing="1" w:after="100" w:afterAutospacing="1" w:line="360" w:lineRule="auto"/>
        <w:rPr>
          <w:rFonts w:ascii="Times New Roman" w:eastAsia="Times New Roman" w:hAnsi="Times New Roman" w:cs="Times New Roman"/>
          <w:lang w:val="el-GR"/>
        </w:rPr>
      </w:pPr>
      <w:r w:rsidRPr="00DE3CF0">
        <w:rPr>
          <w:rFonts w:ascii="Times New Roman" w:eastAsia="Times New Roman" w:hAnsi="Times New Roman" w:cs="Times New Roman"/>
          <w:lang w:val="el-GR"/>
        </w:rPr>
        <w:t xml:space="preserve">Οι υποψήφιοι θα αξιολογηθούν </w:t>
      </w:r>
      <w:r>
        <w:rPr>
          <w:rFonts w:ascii="Times New Roman" w:eastAsia="Times New Roman" w:hAnsi="Times New Roman" w:cs="Times New Roman"/>
          <w:lang w:val="el-GR"/>
        </w:rPr>
        <w:t xml:space="preserve">γραπτώς </w:t>
      </w:r>
      <w:r w:rsidRPr="00DE3CF0">
        <w:rPr>
          <w:rFonts w:ascii="Times New Roman" w:eastAsia="Times New Roman" w:hAnsi="Times New Roman" w:cs="Times New Roman"/>
          <w:lang w:val="el-GR"/>
        </w:rPr>
        <w:t>μέσω:</w:t>
      </w:r>
    </w:p>
    <w:p w:rsidR="00931579" w:rsidRDefault="00931579" w:rsidP="00931579">
      <w:pPr>
        <w:numPr>
          <w:ilvl w:val="0"/>
          <w:numId w:val="9"/>
        </w:numPr>
        <w:spacing w:before="100" w:beforeAutospacing="1" w:after="100" w:afterAutospacing="1" w:line="360" w:lineRule="auto"/>
        <w:rPr>
          <w:rFonts w:ascii="Times New Roman" w:eastAsia="Times New Roman" w:hAnsi="Times New Roman" w:cs="Times New Roman"/>
          <w:lang w:val="el-GR"/>
        </w:rPr>
      </w:pPr>
      <w:r w:rsidRPr="009318E3">
        <w:rPr>
          <w:rFonts w:ascii="Times New Roman" w:eastAsia="Times New Roman" w:hAnsi="Times New Roman" w:cs="Times New Roman"/>
          <w:b/>
          <w:bCs/>
          <w:lang w:val="el-GR"/>
        </w:rPr>
        <w:t>33 ερωτήσεων πολλαπλής επιλογής</w:t>
      </w:r>
      <w:r w:rsidRPr="009318E3">
        <w:rPr>
          <w:rFonts w:ascii="Times New Roman" w:eastAsia="Times New Roman" w:hAnsi="Times New Roman" w:cs="Times New Roman"/>
          <w:lang w:val="el-GR"/>
        </w:rPr>
        <w:t xml:space="preserve">, εκ των οποίων </w:t>
      </w:r>
      <w:r w:rsidR="007F4820">
        <w:rPr>
          <w:rFonts w:ascii="Times New Roman" w:eastAsia="Times New Roman" w:hAnsi="Times New Roman" w:cs="Times New Roman"/>
          <w:lang w:val="el-GR"/>
        </w:rPr>
        <w:t xml:space="preserve">οι 30 είναι θεωρητικές και </w:t>
      </w:r>
      <w:r w:rsidRPr="009318E3">
        <w:rPr>
          <w:rFonts w:ascii="Times New Roman" w:eastAsia="Times New Roman" w:hAnsi="Times New Roman" w:cs="Times New Roman"/>
          <w:lang w:val="el-GR"/>
        </w:rPr>
        <w:t xml:space="preserve">οι 3 βασίζονται σε πιο προχωρημένες ή εφαρμοσμένες έννοιες </w:t>
      </w:r>
      <w:r w:rsidR="007F4820">
        <w:rPr>
          <w:rFonts w:ascii="Times New Roman" w:eastAsia="Times New Roman" w:hAnsi="Times New Roman" w:cs="Times New Roman"/>
          <w:lang w:val="el-GR"/>
        </w:rPr>
        <w:t>και απαντώνται σε</w:t>
      </w:r>
      <w:r>
        <w:rPr>
          <w:rFonts w:ascii="Times New Roman" w:eastAsia="Times New Roman" w:hAnsi="Times New Roman" w:cs="Times New Roman"/>
          <w:lang w:val="el-GR"/>
        </w:rPr>
        <w:t xml:space="preserve"> μορφή ανάπτυξης</w:t>
      </w:r>
      <w:r w:rsidR="007F4820">
        <w:rPr>
          <w:rFonts w:ascii="Times New Roman" w:eastAsia="Times New Roman" w:hAnsi="Times New Roman" w:cs="Times New Roman"/>
          <w:lang w:val="el-GR"/>
        </w:rPr>
        <w:t>.</w:t>
      </w:r>
    </w:p>
    <w:p w:rsidR="007F4820" w:rsidRPr="007F4820" w:rsidRDefault="007F4820" w:rsidP="00931579">
      <w:pPr>
        <w:numPr>
          <w:ilvl w:val="0"/>
          <w:numId w:val="9"/>
        </w:numPr>
        <w:spacing w:before="100" w:beforeAutospacing="1" w:after="100" w:afterAutospacing="1" w:line="360" w:lineRule="auto"/>
        <w:rPr>
          <w:rFonts w:ascii="Times New Roman" w:eastAsia="Times New Roman" w:hAnsi="Times New Roman" w:cs="Times New Roman"/>
          <w:lang w:val="el-GR"/>
        </w:rPr>
      </w:pPr>
      <w:r>
        <w:rPr>
          <w:rFonts w:ascii="Times New Roman" w:eastAsia="Times New Roman" w:hAnsi="Times New Roman" w:cs="Times New Roman"/>
          <w:b/>
          <w:bCs/>
          <w:lang w:val="el-GR"/>
        </w:rPr>
        <w:t xml:space="preserve">Διάρκεια εξέτασης: </w:t>
      </w:r>
      <w:r w:rsidRPr="007F4820">
        <w:rPr>
          <w:rFonts w:ascii="Times New Roman" w:eastAsia="Times New Roman" w:hAnsi="Times New Roman" w:cs="Times New Roman"/>
          <w:bCs/>
          <w:lang w:val="el-GR"/>
        </w:rPr>
        <w:t>2 ώρες</w:t>
      </w:r>
    </w:p>
    <w:p w:rsidR="007F4820" w:rsidRDefault="007F4820" w:rsidP="007F4820">
      <w:pPr>
        <w:spacing w:before="100" w:beforeAutospacing="1" w:after="100" w:afterAutospacing="1" w:line="360" w:lineRule="auto"/>
        <w:rPr>
          <w:rFonts w:ascii="Times New Roman" w:eastAsia="Times New Roman" w:hAnsi="Times New Roman" w:cs="Times New Roman"/>
          <w:bCs/>
          <w:lang w:val="el-GR"/>
        </w:rPr>
      </w:pPr>
      <w:r w:rsidRPr="007F4820">
        <w:rPr>
          <w:rFonts w:ascii="Times New Roman" w:eastAsia="Times New Roman" w:hAnsi="Times New Roman" w:cs="Times New Roman"/>
          <w:bCs/>
          <w:lang w:val="el-GR"/>
        </w:rPr>
        <w:t>Η προσέλευση στον χώρο θα πρέπει να γίνεται τουλάχιστον 15 λεπτά πριν την προγραμματισμένη ώρα εξέτασης, προκειμένου να ολοκληρωθεί η ταυτοποίηση του εξεταζόμενου.</w:t>
      </w:r>
    </w:p>
    <w:p w:rsidR="007F4820" w:rsidRPr="007F4820" w:rsidRDefault="007F4820" w:rsidP="007F4820">
      <w:pPr>
        <w:spacing w:before="100" w:beforeAutospacing="1" w:after="100" w:afterAutospacing="1" w:line="360" w:lineRule="auto"/>
        <w:rPr>
          <w:rFonts w:ascii="Times New Roman" w:eastAsia="Times New Roman" w:hAnsi="Times New Roman" w:cs="Times New Roman"/>
          <w:lang w:val="el-GR"/>
        </w:rPr>
      </w:pPr>
      <w:r>
        <w:rPr>
          <w:rFonts w:ascii="Times New Roman" w:eastAsia="Times New Roman" w:hAnsi="Times New Roman" w:cs="Times New Roman"/>
          <w:bCs/>
          <w:lang w:val="el-GR"/>
        </w:rPr>
        <w:t xml:space="preserve">Ο εξεταζόμενος θα πρέπει να φέρει μαζί του Δελτίο Ταυτότητας ή Διαβατήριο ή Δίπλωμα Οδήγησης σε έντυπη  ή ηλεκτρονική μορφή (μέσω </w:t>
      </w:r>
      <w:r>
        <w:rPr>
          <w:rFonts w:ascii="Times New Roman" w:eastAsia="Times New Roman" w:hAnsi="Times New Roman" w:cs="Times New Roman"/>
          <w:bCs/>
        </w:rPr>
        <w:t>gov</w:t>
      </w:r>
      <w:r w:rsidRPr="007F4820">
        <w:rPr>
          <w:rFonts w:ascii="Times New Roman" w:eastAsia="Times New Roman" w:hAnsi="Times New Roman" w:cs="Times New Roman"/>
          <w:bCs/>
          <w:lang w:val="el-GR"/>
        </w:rPr>
        <w:t>.</w:t>
      </w:r>
      <w:r>
        <w:rPr>
          <w:rFonts w:ascii="Times New Roman" w:eastAsia="Times New Roman" w:hAnsi="Times New Roman" w:cs="Times New Roman"/>
          <w:bCs/>
        </w:rPr>
        <w:t>gr</w:t>
      </w:r>
      <w:r w:rsidRPr="007F4820">
        <w:rPr>
          <w:rFonts w:ascii="Times New Roman" w:eastAsia="Times New Roman" w:hAnsi="Times New Roman" w:cs="Times New Roman"/>
          <w:bCs/>
          <w:lang w:val="el-GR"/>
        </w:rPr>
        <w:t xml:space="preserve"> </w:t>
      </w:r>
      <w:r>
        <w:rPr>
          <w:rFonts w:ascii="Times New Roman" w:eastAsia="Times New Roman" w:hAnsi="Times New Roman" w:cs="Times New Roman"/>
          <w:bCs/>
        </w:rPr>
        <w:t>wallet</w:t>
      </w:r>
      <w:r w:rsidRPr="007F4820">
        <w:rPr>
          <w:rFonts w:ascii="Times New Roman" w:eastAsia="Times New Roman" w:hAnsi="Times New Roman" w:cs="Times New Roman"/>
          <w:bCs/>
          <w:lang w:val="el-GR"/>
        </w:rPr>
        <w:t>)</w:t>
      </w:r>
    </w:p>
    <w:p w:rsidR="00931579" w:rsidRPr="00931579" w:rsidRDefault="00931579" w:rsidP="00931579">
      <w:pPr>
        <w:pStyle w:val="Web"/>
        <w:spacing w:before="0" w:beforeAutospacing="0" w:after="0" w:afterAutospacing="0" w:line="360" w:lineRule="auto"/>
        <w:textAlignment w:val="baseline"/>
        <w:rPr>
          <w:lang w:val="el-GR"/>
        </w:rPr>
      </w:pPr>
    </w:p>
    <w:sectPr w:rsidR="00931579" w:rsidRPr="00931579" w:rsidSect="002E3AA2">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776D" w:rsidRDefault="0046776D" w:rsidP="002E3AA2">
      <w:pPr>
        <w:spacing w:after="0" w:line="240" w:lineRule="auto"/>
      </w:pPr>
      <w:r>
        <w:separator/>
      </w:r>
    </w:p>
  </w:endnote>
  <w:endnote w:type="continuationSeparator" w:id="1">
    <w:p w:rsidR="0046776D" w:rsidRDefault="0046776D" w:rsidP="002E3A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776D" w:rsidRDefault="0046776D" w:rsidP="002E3AA2">
      <w:pPr>
        <w:spacing w:after="0" w:line="240" w:lineRule="auto"/>
      </w:pPr>
      <w:r>
        <w:separator/>
      </w:r>
    </w:p>
  </w:footnote>
  <w:footnote w:type="continuationSeparator" w:id="1">
    <w:p w:rsidR="0046776D" w:rsidRDefault="0046776D" w:rsidP="002E3A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AA2" w:rsidRDefault="002E3AA2" w:rsidP="002E3AA2">
    <w:pPr>
      <w:pStyle w:val="ab"/>
      <w:rPr>
        <w:lang w:val="el-GR"/>
      </w:rPr>
    </w:pPr>
    <w:r>
      <w:rPr>
        <w:noProof/>
      </w:rPr>
      <w:drawing>
        <wp:inline distT="0" distB="0" distL="0" distR="0">
          <wp:extent cx="2190476" cy="1076191"/>
          <wp:effectExtent l="19050" t="0" r="274" b="0"/>
          <wp:docPr id="1" name="0 - Εικόνα" descr="LOGO-blue-orange-1-INSTITUTE-TEE-TMEDE-GREEK-300dpi.pd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blue-orange-1-INSTITUTE-TEE-TMEDE-GREEK-300dpi.pdf.png"/>
                  <pic:cNvPicPr/>
                </pic:nvPicPr>
                <pic:blipFill>
                  <a:blip r:embed="rId1"/>
                  <a:stretch>
                    <a:fillRect/>
                  </a:stretch>
                </pic:blipFill>
                <pic:spPr>
                  <a:xfrm>
                    <a:off x="0" y="0"/>
                    <a:ext cx="2190476" cy="1076191"/>
                  </a:xfrm>
                  <a:prstGeom prst="rect">
                    <a:avLst/>
                  </a:prstGeom>
                </pic:spPr>
              </pic:pic>
            </a:graphicData>
          </a:graphic>
        </wp:inline>
      </w:drawing>
    </w:r>
  </w:p>
  <w:p w:rsidR="002E3AA2" w:rsidRPr="00DD30C8" w:rsidRDefault="002E3AA2" w:rsidP="002E3AA2">
    <w:pPr>
      <w:pStyle w:val="ab"/>
      <w:rPr>
        <w:rFonts w:ascii="Times New Roman" w:hAnsi="Times New Roman" w:cs="Times New Roman"/>
        <w:lang w:val="el-GR"/>
      </w:rPr>
    </w:pPr>
    <w:r w:rsidRPr="00DD30C8">
      <w:rPr>
        <w:rFonts w:ascii="Times New Roman" w:hAnsi="Times New Roman" w:cs="Times New Roman"/>
        <w:lang w:val="el-GR"/>
      </w:rPr>
      <w:t>Διεύθυνση: Παλαιών Πατρών Γερμανού 3-5, 10563</w:t>
    </w:r>
  </w:p>
  <w:p w:rsidR="002E3AA2" w:rsidRPr="00DD30C8" w:rsidRDefault="002E3AA2" w:rsidP="002E3AA2">
    <w:pPr>
      <w:pStyle w:val="ab"/>
      <w:rPr>
        <w:rFonts w:ascii="Times New Roman" w:hAnsi="Times New Roman" w:cs="Times New Roman"/>
        <w:lang w:val="el-GR"/>
      </w:rPr>
    </w:pPr>
    <w:r w:rsidRPr="00DD30C8">
      <w:rPr>
        <w:rFonts w:ascii="Times New Roman" w:hAnsi="Times New Roman" w:cs="Times New Roman"/>
        <w:lang w:val="el-GR"/>
      </w:rPr>
      <w:t>Τηλέφωνο επικοινωνίας: 216 002 8342</w:t>
    </w:r>
  </w:p>
  <w:p w:rsidR="002E3AA2" w:rsidRPr="00DD30C8" w:rsidRDefault="002E3AA2" w:rsidP="002E3AA2">
    <w:pPr>
      <w:pStyle w:val="ab"/>
      <w:rPr>
        <w:rFonts w:ascii="Times New Roman" w:hAnsi="Times New Roman" w:cs="Times New Roman"/>
        <w:lang w:val="el-GR"/>
      </w:rPr>
    </w:pPr>
    <w:r w:rsidRPr="00DD30C8">
      <w:rPr>
        <w:rFonts w:ascii="Times New Roman" w:hAnsi="Times New Roman" w:cs="Times New Roman"/>
        <w:lang w:val="el-GR"/>
      </w:rPr>
      <w:t xml:space="preserve">Δ/νση ηλ.ταχυδρομίου: </w:t>
    </w:r>
    <w:r w:rsidRPr="00DD30C8">
      <w:rPr>
        <w:rFonts w:ascii="Times New Roman" w:hAnsi="Times New Roman" w:cs="Times New Roman"/>
      </w:rPr>
      <w:t>info</w:t>
    </w:r>
    <w:r w:rsidRPr="00DD30C8">
      <w:rPr>
        <w:rFonts w:ascii="Times New Roman" w:hAnsi="Times New Roman" w:cs="Times New Roman"/>
        <w:lang w:val="el-GR"/>
      </w:rPr>
      <w:t>@</w:t>
    </w:r>
    <w:r w:rsidRPr="00DD30C8">
      <w:rPr>
        <w:rFonts w:ascii="Times New Roman" w:hAnsi="Times New Roman" w:cs="Times New Roman"/>
      </w:rPr>
      <w:t>institoutoteetmede</w:t>
    </w:r>
    <w:r w:rsidRPr="00DD30C8">
      <w:rPr>
        <w:rFonts w:ascii="Times New Roman" w:hAnsi="Times New Roman" w:cs="Times New Roman"/>
        <w:lang w:val="el-GR"/>
      </w:rPr>
      <w:t>.</w:t>
    </w:r>
    <w:r w:rsidRPr="00DD30C8">
      <w:rPr>
        <w:rFonts w:ascii="Times New Roman" w:hAnsi="Times New Roman" w:cs="Times New Roman"/>
      </w:rPr>
      <w:t>gr</w:t>
    </w:r>
  </w:p>
  <w:p w:rsidR="002E3AA2" w:rsidRPr="002E3AA2" w:rsidRDefault="002E3AA2">
    <w:pPr>
      <w:pStyle w:val="ab"/>
      <w:rPr>
        <w:lang w:val="el-G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CB1175"/>
    <w:multiLevelType w:val="multilevel"/>
    <w:tmpl w:val="B9A0C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4C382B"/>
    <w:multiLevelType w:val="multilevel"/>
    <w:tmpl w:val="0970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10021"/>
    <w:multiLevelType w:val="multilevel"/>
    <w:tmpl w:val="B4EC4810"/>
    <w:lvl w:ilvl="0">
      <w:start w:val="1"/>
      <w:numFmt w:val="decimal"/>
      <w:lvlText w:val="%1."/>
      <w:lvlJc w:val="left"/>
      <w:pPr>
        <w:tabs>
          <w:tab w:val="num" w:pos="720"/>
        </w:tabs>
        <w:ind w:left="720" w:hanging="360"/>
      </w:pPr>
      <w:rPr>
        <w:rFonts w:hint="default"/>
        <w:b/>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AF6307"/>
    <w:multiLevelType w:val="multilevel"/>
    <w:tmpl w:val="82CC5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C952A1"/>
    <w:multiLevelType w:val="multilevel"/>
    <w:tmpl w:val="6D90BD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E0630B"/>
    <w:multiLevelType w:val="multilevel"/>
    <w:tmpl w:val="E2184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3C4E46"/>
    <w:multiLevelType w:val="multilevel"/>
    <w:tmpl w:val="22FED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0F20D83"/>
    <w:multiLevelType w:val="multilevel"/>
    <w:tmpl w:val="0A32A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E91AEB"/>
    <w:multiLevelType w:val="hybridMultilevel"/>
    <w:tmpl w:val="D1600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A6925FE"/>
    <w:multiLevelType w:val="hybridMultilevel"/>
    <w:tmpl w:val="CFF44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0"/>
  </w:num>
  <w:num w:numId="4">
    <w:abstractNumId w:val="4"/>
  </w:num>
  <w:num w:numId="5">
    <w:abstractNumId w:val="1"/>
  </w:num>
  <w:num w:numId="6">
    <w:abstractNumId w:val="6"/>
  </w:num>
  <w:num w:numId="7">
    <w:abstractNumId w:val="5"/>
  </w:num>
  <w:num w:numId="8">
    <w:abstractNumId w:val="3"/>
  </w:num>
  <w:num w:numId="9">
    <w:abstractNumId w:val="7"/>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B3F4C"/>
    <w:rsid w:val="0006346F"/>
    <w:rsid w:val="00063E95"/>
    <w:rsid w:val="00116BBA"/>
    <w:rsid w:val="00141B91"/>
    <w:rsid w:val="001B036A"/>
    <w:rsid w:val="002E3AA2"/>
    <w:rsid w:val="00431491"/>
    <w:rsid w:val="0046776D"/>
    <w:rsid w:val="005757A8"/>
    <w:rsid w:val="005B207C"/>
    <w:rsid w:val="00780A54"/>
    <w:rsid w:val="007F4820"/>
    <w:rsid w:val="0085678F"/>
    <w:rsid w:val="00860DAD"/>
    <w:rsid w:val="008B3F4C"/>
    <w:rsid w:val="009132F4"/>
    <w:rsid w:val="00931579"/>
    <w:rsid w:val="00A250BB"/>
    <w:rsid w:val="00B300EF"/>
    <w:rsid w:val="00C03A75"/>
    <w:rsid w:val="00C50DCE"/>
    <w:rsid w:val="00CB6C53"/>
    <w:rsid w:val="00CD18F3"/>
    <w:rsid w:val="00CF6327"/>
    <w:rsid w:val="00DA63B6"/>
    <w:rsid w:val="00E04C0B"/>
    <w:rsid w:val="00E37582"/>
    <w:rsid w:val="00E60491"/>
    <w:rsid w:val="00EA1482"/>
    <w:rsid w:val="00F47ED9"/>
    <w:rsid w:val="00FF552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0A54"/>
  </w:style>
  <w:style w:type="paragraph" w:styleId="1">
    <w:name w:val="heading 1"/>
    <w:basedOn w:val="a"/>
    <w:next w:val="a"/>
    <w:link w:val="1Char"/>
    <w:uiPriority w:val="9"/>
    <w:qFormat/>
    <w:rsid w:val="008B3F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B3F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B3F4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B3F4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B3F4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B3F4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B3F4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B3F4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B3F4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B3F4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B3F4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B3F4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B3F4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B3F4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B3F4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B3F4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B3F4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B3F4C"/>
    <w:rPr>
      <w:rFonts w:eastAsiaTheme="majorEastAsia" w:cstheme="majorBidi"/>
      <w:color w:val="272727" w:themeColor="text1" w:themeTint="D8"/>
    </w:rPr>
  </w:style>
  <w:style w:type="paragraph" w:styleId="a3">
    <w:name w:val="Title"/>
    <w:basedOn w:val="a"/>
    <w:next w:val="a"/>
    <w:link w:val="Char"/>
    <w:uiPriority w:val="10"/>
    <w:qFormat/>
    <w:rsid w:val="008B3F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B3F4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B3F4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B3F4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B3F4C"/>
    <w:pPr>
      <w:spacing w:before="160"/>
      <w:jc w:val="center"/>
    </w:pPr>
    <w:rPr>
      <w:i/>
      <w:iCs/>
      <w:color w:val="404040" w:themeColor="text1" w:themeTint="BF"/>
    </w:rPr>
  </w:style>
  <w:style w:type="character" w:customStyle="1" w:styleId="Char1">
    <w:name w:val="Απόσπασμα Char"/>
    <w:basedOn w:val="a0"/>
    <w:link w:val="a5"/>
    <w:uiPriority w:val="29"/>
    <w:rsid w:val="008B3F4C"/>
    <w:rPr>
      <w:i/>
      <w:iCs/>
      <w:color w:val="404040" w:themeColor="text1" w:themeTint="BF"/>
    </w:rPr>
  </w:style>
  <w:style w:type="paragraph" w:styleId="a6">
    <w:name w:val="List Paragraph"/>
    <w:basedOn w:val="a"/>
    <w:uiPriority w:val="34"/>
    <w:qFormat/>
    <w:rsid w:val="008B3F4C"/>
    <w:pPr>
      <w:ind w:left="720"/>
      <w:contextualSpacing/>
    </w:pPr>
  </w:style>
  <w:style w:type="character" w:styleId="a7">
    <w:name w:val="Intense Emphasis"/>
    <w:basedOn w:val="a0"/>
    <w:uiPriority w:val="21"/>
    <w:qFormat/>
    <w:rsid w:val="008B3F4C"/>
    <w:rPr>
      <w:i/>
      <w:iCs/>
      <w:color w:val="2F5496" w:themeColor="accent1" w:themeShade="BF"/>
    </w:rPr>
  </w:style>
  <w:style w:type="paragraph" w:styleId="a8">
    <w:name w:val="Intense Quote"/>
    <w:basedOn w:val="a"/>
    <w:next w:val="a"/>
    <w:link w:val="Char2"/>
    <w:uiPriority w:val="30"/>
    <w:qFormat/>
    <w:rsid w:val="008B3F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εισαγωγικό Char"/>
    <w:basedOn w:val="a0"/>
    <w:link w:val="a8"/>
    <w:uiPriority w:val="30"/>
    <w:rsid w:val="008B3F4C"/>
    <w:rPr>
      <w:i/>
      <w:iCs/>
      <w:color w:val="2F5496" w:themeColor="accent1" w:themeShade="BF"/>
    </w:rPr>
  </w:style>
  <w:style w:type="character" w:styleId="a9">
    <w:name w:val="Intense Reference"/>
    <w:basedOn w:val="a0"/>
    <w:uiPriority w:val="32"/>
    <w:qFormat/>
    <w:rsid w:val="008B3F4C"/>
    <w:rPr>
      <w:b/>
      <w:bCs/>
      <w:smallCaps/>
      <w:color w:val="2F5496" w:themeColor="accent1" w:themeShade="BF"/>
      <w:spacing w:val="5"/>
    </w:rPr>
  </w:style>
  <w:style w:type="paragraph" w:styleId="Web">
    <w:name w:val="Normal (Web)"/>
    <w:basedOn w:val="a"/>
    <w:uiPriority w:val="99"/>
    <w:semiHidden/>
    <w:unhideWhenUsed/>
    <w:rsid w:val="00EA1482"/>
    <w:pPr>
      <w:spacing w:before="100" w:beforeAutospacing="1" w:after="100" w:afterAutospacing="1" w:line="240" w:lineRule="auto"/>
    </w:pPr>
    <w:rPr>
      <w:rFonts w:ascii="Times New Roman" w:eastAsia="Times New Roman" w:hAnsi="Times New Roman" w:cs="Times New Roman"/>
      <w:kern w:val="0"/>
    </w:rPr>
  </w:style>
  <w:style w:type="character" w:styleId="aa">
    <w:name w:val="Strong"/>
    <w:basedOn w:val="a0"/>
    <w:uiPriority w:val="22"/>
    <w:qFormat/>
    <w:rsid w:val="00EA1482"/>
    <w:rPr>
      <w:b/>
      <w:bCs/>
    </w:rPr>
  </w:style>
  <w:style w:type="character" w:styleId="-">
    <w:name w:val="Hyperlink"/>
    <w:basedOn w:val="a0"/>
    <w:uiPriority w:val="99"/>
    <w:unhideWhenUsed/>
    <w:rsid w:val="00EA1482"/>
    <w:rPr>
      <w:color w:val="0000FF"/>
      <w:u w:val="single"/>
    </w:rPr>
  </w:style>
  <w:style w:type="paragraph" w:styleId="ab">
    <w:name w:val="header"/>
    <w:basedOn w:val="a"/>
    <w:link w:val="Char3"/>
    <w:uiPriority w:val="99"/>
    <w:semiHidden/>
    <w:unhideWhenUsed/>
    <w:rsid w:val="002E3AA2"/>
    <w:pPr>
      <w:tabs>
        <w:tab w:val="center" w:pos="4320"/>
        <w:tab w:val="right" w:pos="8640"/>
      </w:tabs>
      <w:spacing w:after="0" w:line="240" w:lineRule="auto"/>
    </w:pPr>
  </w:style>
  <w:style w:type="character" w:customStyle="1" w:styleId="Char3">
    <w:name w:val="Κεφαλίδα Char"/>
    <w:basedOn w:val="a0"/>
    <w:link w:val="ab"/>
    <w:uiPriority w:val="99"/>
    <w:semiHidden/>
    <w:rsid w:val="002E3AA2"/>
  </w:style>
  <w:style w:type="paragraph" w:styleId="ac">
    <w:name w:val="footer"/>
    <w:basedOn w:val="a"/>
    <w:link w:val="Char4"/>
    <w:uiPriority w:val="99"/>
    <w:semiHidden/>
    <w:unhideWhenUsed/>
    <w:rsid w:val="002E3AA2"/>
    <w:pPr>
      <w:tabs>
        <w:tab w:val="center" w:pos="4320"/>
        <w:tab w:val="right" w:pos="8640"/>
      </w:tabs>
      <w:spacing w:after="0" w:line="240" w:lineRule="auto"/>
    </w:pPr>
  </w:style>
  <w:style w:type="character" w:customStyle="1" w:styleId="Char4">
    <w:name w:val="Υποσέλιδο Char"/>
    <w:basedOn w:val="a0"/>
    <w:link w:val="ac"/>
    <w:uiPriority w:val="99"/>
    <w:semiHidden/>
    <w:rsid w:val="002E3AA2"/>
  </w:style>
  <w:style w:type="paragraph" w:styleId="ad">
    <w:name w:val="Balloon Text"/>
    <w:basedOn w:val="a"/>
    <w:link w:val="Char5"/>
    <w:uiPriority w:val="99"/>
    <w:semiHidden/>
    <w:unhideWhenUsed/>
    <w:rsid w:val="002E3AA2"/>
    <w:pPr>
      <w:spacing w:after="0" w:line="240" w:lineRule="auto"/>
    </w:pPr>
    <w:rPr>
      <w:rFonts w:ascii="Tahoma" w:hAnsi="Tahoma" w:cs="Tahoma"/>
      <w:sz w:val="16"/>
      <w:szCs w:val="16"/>
    </w:rPr>
  </w:style>
  <w:style w:type="character" w:customStyle="1" w:styleId="Char5">
    <w:name w:val="Κείμενο πλαισίου Char"/>
    <w:basedOn w:val="a0"/>
    <w:link w:val="ad"/>
    <w:uiPriority w:val="99"/>
    <w:semiHidden/>
    <w:rsid w:val="002E3AA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07904997">
      <w:bodyDiv w:val="1"/>
      <w:marLeft w:val="0"/>
      <w:marRight w:val="0"/>
      <w:marTop w:val="0"/>
      <w:marBottom w:val="0"/>
      <w:divBdr>
        <w:top w:val="none" w:sz="0" w:space="0" w:color="auto"/>
        <w:left w:val="none" w:sz="0" w:space="0" w:color="auto"/>
        <w:bottom w:val="none" w:sz="0" w:space="0" w:color="auto"/>
        <w:right w:val="none" w:sz="0" w:space="0" w:color="auto"/>
      </w:divBdr>
    </w:div>
    <w:div w:id="20594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stitoutoteetmede.gr/episima-schimata-pistopoiisis-prosop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7</Pages>
  <Words>1245</Words>
  <Characters>7103</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Trapalis</dc:creator>
  <cp:keywords/>
  <dc:description/>
  <cp:lastModifiedBy>tee</cp:lastModifiedBy>
  <cp:revision>14</cp:revision>
  <dcterms:created xsi:type="dcterms:W3CDTF">2025-06-08T21:03:00Z</dcterms:created>
  <dcterms:modified xsi:type="dcterms:W3CDTF">2025-09-29T11:01:00Z</dcterms:modified>
</cp:coreProperties>
</file>